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7" w:type="dxa"/>
        <w:jc w:val="center"/>
        <w:tblInd w:w="-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560"/>
        <w:gridCol w:w="4429"/>
      </w:tblGrid>
      <w:tr w:rsidR="004C039A" w:rsidRPr="00BF1FE9" w:rsidTr="00C765EF">
        <w:trPr>
          <w:jc w:val="center"/>
        </w:trPr>
        <w:tc>
          <w:tcPr>
            <w:tcW w:w="4678" w:type="dxa"/>
            <w:shd w:val="clear" w:color="auto" w:fill="auto"/>
          </w:tcPr>
          <w:p w:rsidR="004C039A" w:rsidRPr="00BF1FE9" w:rsidRDefault="004C039A" w:rsidP="00C765EF">
            <w:pPr>
              <w:spacing w:after="0" w:line="320" w:lineRule="exact"/>
              <w:ind w:right="-70"/>
              <w:jc w:val="center"/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БАШ</w:t>
            </w:r>
            <w:proofErr w:type="gram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K</w:t>
            </w:r>
            <w:proofErr w:type="gram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ОРТОСТАН РЕСПУБЛИКАHЫ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</w:pP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o</w:t>
            </w:r>
            <w:proofErr w:type="gram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рo</w:t>
            </w:r>
            <w:proofErr w:type="spell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 xml:space="preserve"> районы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муниципаль</w:t>
            </w:r>
            <w:proofErr w:type="spell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районыны</w:t>
            </w:r>
            <w:r w:rsidRPr="00BF1FE9">
              <w:rPr>
                <w:rFonts w:ascii="Tatar School Book" w:eastAsia="Times New Roman" w:hAnsi="Tatar School Book" w:cs="Times New Roman"/>
                <w:b/>
                <w:color w:val="000000"/>
                <w:sz w:val="23"/>
                <w:szCs w:val="23"/>
                <w:lang w:eastAsia="en-US"/>
              </w:rPr>
              <w:t>ћ</w:t>
            </w:r>
            <w:proofErr w:type="spellEnd"/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Уге</w:t>
            </w:r>
            <w:proofErr w:type="gram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z</w:t>
            </w:r>
            <w:proofErr w:type="spellEnd"/>
            <w:proofErr w:type="gram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ауыл</w:t>
            </w:r>
            <w:proofErr w:type="spell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 xml:space="preserve"> советы </w:t>
            </w: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ауыл</w:t>
            </w:r>
            <w:proofErr w:type="spellEnd"/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Бил</w:t>
            </w:r>
            <w:proofErr w:type="gram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e</w:t>
            </w:r>
            <w:proofErr w:type="gram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мehе</w:t>
            </w:r>
            <w:proofErr w:type="spell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>Хакимияте</w:t>
            </w:r>
            <w:proofErr w:type="spellEnd"/>
            <w:r w:rsidRPr="00BF1FE9">
              <w:rPr>
                <w:rFonts w:ascii="Bash" w:eastAsia="Times New Roman" w:hAnsi="Bash" w:cs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452468, </w:t>
            </w:r>
            <w:proofErr w:type="spellStart"/>
            <w:r w:rsidRPr="00BF1FE9">
              <w:rPr>
                <w:rFonts w:ascii="Bash" w:eastAsia="Times New Roman" w:hAnsi="Bash" w:cs="Times New Roman"/>
                <w:color w:val="000000"/>
                <w:sz w:val="20"/>
                <w:szCs w:val="20"/>
                <w:lang w:eastAsia="en-US"/>
              </w:rPr>
              <w:t>Уге</w:t>
            </w:r>
            <w:proofErr w:type="gramStart"/>
            <w:r w:rsidRPr="00BF1FE9">
              <w:rPr>
                <w:rFonts w:ascii="Bash" w:eastAsia="Times New Roman" w:hAnsi="Bash" w:cs="Times New Roman"/>
                <w:color w:val="000000"/>
                <w:sz w:val="20"/>
                <w:szCs w:val="20"/>
                <w:lang w:eastAsia="en-US"/>
              </w:rPr>
              <w:t>z</w:t>
            </w:r>
            <w:proofErr w:type="spellEnd"/>
            <w:proofErr w:type="gramEnd"/>
            <w:r w:rsidRPr="00BF1FE9">
              <w:rPr>
                <w:rFonts w:ascii="Bash" w:eastAsia="Times New Roman" w:hAnsi="Bash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1FE9">
              <w:rPr>
                <w:rFonts w:ascii="Bash" w:eastAsia="Times New Roman" w:hAnsi="Bash" w:cs="Times New Roman"/>
                <w:color w:val="000000"/>
                <w:sz w:val="20"/>
                <w:szCs w:val="20"/>
                <w:lang w:eastAsia="en-US"/>
              </w:rPr>
              <w:t>ауылы</w:t>
            </w:r>
            <w:proofErr w:type="spellEnd"/>
            <w:r w:rsidRPr="00BF1FE9">
              <w:rPr>
                <w:rFonts w:ascii="Bash" w:eastAsia="Times New Roman" w:hAnsi="Bash" w:cs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Коммунистик</w:t>
            </w:r>
            <w:proofErr w:type="spellEnd"/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урамы</w:t>
            </w:r>
            <w:proofErr w:type="spellEnd"/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, 18б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Bash" w:eastAsia="Times New Roman" w:hAnsi="Bash" w:cs="Times New Roman"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тел. 3-77-44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C039A" w:rsidRPr="00BF1FE9" w:rsidRDefault="004C039A" w:rsidP="00C7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object w:dxaOrig="2616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pt;height:76.8pt" o:ole="" fillcolor="window">
                  <v:imagedata r:id="rId5" o:title=""/>
                </v:shape>
                <o:OLEObject Type="Embed" ProgID="Word.Document.8" ShapeID="_x0000_i1025" DrawAspect="Content" ObjectID="_1544623893" r:id="rId6"/>
              </w:object>
            </w:r>
          </w:p>
        </w:tc>
        <w:tc>
          <w:tcPr>
            <w:tcW w:w="4429" w:type="dxa"/>
            <w:shd w:val="clear" w:color="auto" w:fill="auto"/>
          </w:tcPr>
          <w:p w:rsidR="004C039A" w:rsidRPr="00BF1FE9" w:rsidRDefault="004C039A" w:rsidP="00C765EF">
            <w:pPr>
              <w:spacing w:after="0" w:line="320" w:lineRule="exact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en-US"/>
              </w:rPr>
              <w:t>РЕСПУБЛИКА БАШКОРТОСТАН</w:t>
            </w:r>
          </w:p>
          <w:p w:rsidR="004C039A" w:rsidRPr="00BF1FE9" w:rsidRDefault="004C039A" w:rsidP="00C765EF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</w:p>
          <w:p w:rsidR="004C039A" w:rsidRPr="00BF1FE9" w:rsidRDefault="004C039A" w:rsidP="00C765EF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сельского поселения Угузевский сельсовет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муниципального района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Бирский район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452468, с. Угузево, ул. Коммунистическая 18 б,</w:t>
            </w:r>
          </w:p>
          <w:p w:rsidR="004C039A" w:rsidRPr="00BF1FE9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тел. 3-77-44. </w:t>
            </w:r>
          </w:p>
        </w:tc>
      </w:tr>
    </w:tbl>
    <w:p w:rsidR="004C039A" w:rsidRPr="00BF1FE9" w:rsidRDefault="004C039A" w:rsidP="004C039A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 w:rsidRPr="00BF1FE9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_____________________________________________________________________________________________</w:t>
      </w:r>
    </w:p>
    <w:p w:rsidR="004C039A" w:rsidRPr="00BF1FE9" w:rsidRDefault="004C039A" w:rsidP="004C039A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464" w:type="dxa"/>
        <w:jc w:val="center"/>
        <w:tblLook w:val="04A0"/>
      </w:tblPr>
      <w:tblGrid>
        <w:gridCol w:w="3085"/>
        <w:gridCol w:w="2693"/>
        <w:gridCol w:w="3686"/>
      </w:tblGrid>
      <w:tr w:rsidR="004C039A" w:rsidRPr="00BF1FE9" w:rsidTr="00C765EF">
        <w:trPr>
          <w:jc w:val="center"/>
        </w:trPr>
        <w:tc>
          <w:tcPr>
            <w:tcW w:w="3085" w:type="dxa"/>
          </w:tcPr>
          <w:p w:rsidR="004C039A" w:rsidRPr="00BF1FE9" w:rsidRDefault="004C039A" w:rsidP="00C765EF">
            <w:pPr>
              <w:tabs>
                <w:tab w:val="left" w:pos="20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F1F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 А </w:t>
            </w:r>
            <w:proofErr w:type="gramStart"/>
            <w:r w:rsidRPr="00BF1F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BF1F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 Р</w:t>
            </w:r>
          </w:p>
        </w:tc>
        <w:tc>
          <w:tcPr>
            <w:tcW w:w="2693" w:type="dxa"/>
          </w:tcPr>
          <w:p w:rsidR="004C039A" w:rsidRPr="00BF1FE9" w:rsidRDefault="004C039A" w:rsidP="00C765EF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№ 130</w:t>
            </w:r>
          </w:p>
        </w:tc>
        <w:tc>
          <w:tcPr>
            <w:tcW w:w="3686" w:type="dxa"/>
          </w:tcPr>
          <w:p w:rsidR="004C039A" w:rsidRPr="00BF1FE9" w:rsidRDefault="004C039A" w:rsidP="00C765EF">
            <w:pPr>
              <w:tabs>
                <w:tab w:val="left" w:pos="204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BF1F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BF1FE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 С Т А Н О В Л Е Н И Е</w:t>
            </w:r>
          </w:p>
        </w:tc>
      </w:tr>
    </w:tbl>
    <w:p w:rsidR="004C039A" w:rsidRPr="00BF1FE9" w:rsidRDefault="004C039A" w:rsidP="004C039A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C039A" w:rsidRPr="00BF1FE9" w:rsidRDefault="004C039A" w:rsidP="004C039A">
      <w:pPr>
        <w:tabs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Pr="00BF1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декабрь 2016 ел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Pr="00BF1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декабря 2016 года</w:t>
      </w: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осуществления администрацией 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 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Бирский район Республики 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>Башкортостан  бюджетных полномочий  главного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администратора доходов бюджета </w:t>
      </w:r>
    </w:p>
    <w:p w:rsidR="004C039A" w:rsidRPr="00D95742" w:rsidRDefault="004C039A" w:rsidP="004C03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</w:p>
    <w:p w:rsidR="004C039A" w:rsidRPr="00D95742" w:rsidRDefault="004C039A" w:rsidP="004C03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Бирский район Республики </w:t>
      </w:r>
    </w:p>
    <w:p w:rsidR="004C039A" w:rsidRPr="00D95742" w:rsidRDefault="004C039A" w:rsidP="004C03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Башкортостан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tabs>
          <w:tab w:val="left" w:pos="72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ab/>
        <w:t xml:space="preserve">В целях реализации положений статьи 160.1 Бюджетного кодекса Российской Федерации,  </w:t>
      </w:r>
    </w:p>
    <w:p w:rsidR="004C039A" w:rsidRPr="00D95742" w:rsidRDefault="004C039A" w:rsidP="004C039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9A" w:rsidRPr="00D95742" w:rsidRDefault="004C039A" w:rsidP="004C039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C039A" w:rsidRPr="00D95742" w:rsidRDefault="004C039A" w:rsidP="004C039A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039A" w:rsidRPr="00D95742" w:rsidRDefault="004C039A" w:rsidP="004C03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1. Наделить полномочиями главного администратора доходов бюджета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сельсовет муниципального района Бирский район Республики Башкортостан Администрацию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Бирский район Республики Башкортостан</w:t>
      </w:r>
      <w:r w:rsidRPr="00D95742">
        <w:rPr>
          <w:rFonts w:ascii="Times New Roman" w:eastAsia="Times New Roman" w:hAnsi="Times New Roman" w:cs="Times New Roman"/>
          <w:b/>
          <w:sz w:val="28"/>
          <w:szCs w:val="28"/>
        </w:rPr>
        <w:t>, у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твердить перечень кодов подвидов доходов по видам доходов, главным администратором которых является Администрация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Бирский район Республики Башкортостан, согласно приложению №1 к настоящему </w:t>
      </w:r>
      <w:proofErr w:type="gramStart"/>
      <w:r w:rsidRPr="00D95742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proofErr w:type="gramEnd"/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и закрепить доходы бюджета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>сельсовет муниципального района Бирский район Республики Башкортостан, согласно приложению №2 к настоящему постановлению.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Утвердить порядок осуществления Администрацией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Угузевский 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 муниципального района Бирский район Республики Башкортостан бюджетных полномочий главного администратора доходов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 муниципального района Бирский район Республики Башкортостан, согласно приложению №3 к настоящему постановлению.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3. </w:t>
      </w:r>
      <w:r w:rsidRPr="00D95742">
        <w:rPr>
          <w:rFonts w:ascii="Times New Roman" w:eastAsia="Times New Roman" w:hAnsi="Times New Roman" w:cs="Arial"/>
          <w:bCs/>
          <w:sz w:val="28"/>
          <w:szCs w:val="28"/>
        </w:rPr>
        <w:t xml:space="preserve">Признать утратившим силу постановление администрации 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Угузевский 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>сельсовет муниципального района Бирский район Республики Башкортостан</w:t>
      </w:r>
      <w:r w:rsidRPr="00D95742">
        <w:rPr>
          <w:rFonts w:ascii="Times New Roman" w:eastAsia="Times New Roman" w:hAnsi="Times New Roman" w:cs="Arial"/>
          <w:bCs/>
          <w:sz w:val="28"/>
          <w:szCs w:val="28"/>
        </w:rPr>
        <w:t xml:space="preserve"> от 04 февраля 2016 г. № 7«Об утверждении порядка осуществления  администрацией сельского поселения </w:t>
      </w: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Угузевский  </w:t>
      </w:r>
      <w:r w:rsidRPr="00D95742">
        <w:rPr>
          <w:rFonts w:ascii="Times New Roman" w:eastAsia="Times New Roman" w:hAnsi="Times New Roman" w:cs="Arial"/>
          <w:bCs/>
          <w:sz w:val="28"/>
          <w:szCs w:val="28"/>
        </w:rPr>
        <w:t xml:space="preserve">сельсовет муниципального района Бирский район Республики Башкортостан бюджетных полномочий главных </w:t>
      </w:r>
      <w:proofErr w:type="gramStart"/>
      <w:r w:rsidRPr="00D95742">
        <w:rPr>
          <w:rFonts w:ascii="Times New Roman" w:eastAsia="Times New Roman" w:hAnsi="Times New Roman" w:cs="Arial"/>
          <w:bCs/>
          <w:sz w:val="28"/>
          <w:szCs w:val="28"/>
        </w:rPr>
        <w:t>администраторов доходов бюджетов бюджетной системы Российской Федерации</w:t>
      </w:r>
      <w:proofErr w:type="gramEnd"/>
      <w:r w:rsidRPr="00D95742">
        <w:rPr>
          <w:rFonts w:ascii="Times New Roman" w:eastAsia="Times New Roman" w:hAnsi="Times New Roman" w:cs="Arial"/>
          <w:bCs/>
          <w:sz w:val="28"/>
          <w:szCs w:val="28"/>
        </w:rPr>
        <w:t>».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>4. Настоящее постановление вступает в силу с 1 января 2017 года.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95742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4C039A" w:rsidRPr="00D95742" w:rsidRDefault="004C039A" w:rsidP="004C039A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039A" w:rsidRDefault="004C039A" w:rsidP="004C039A">
      <w:pPr>
        <w:pStyle w:val="ConsPlusNormal"/>
        <w:widowControl/>
        <w:tabs>
          <w:tab w:val="left" w:pos="720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39A" w:rsidRPr="00BF1FE9" w:rsidRDefault="004C039A" w:rsidP="004C039A">
      <w:pPr>
        <w:keepNext/>
        <w:spacing w:after="0"/>
        <w:jc w:val="both"/>
        <w:outlineLvl w:val="2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BF1FE9">
        <w:rPr>
          <w:rFonts w:ascii="Times New Roman" w:eastAsia="Arial Unicode MS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4C039A" w:rsidRDefault="004C039A" w:rsidP="004C039A">
      <w:pPr>
        <w:keepNext/>
        <w:spacing w:after="0"/>
        <w:jc w:val="both"/>
        <w:outlineLvl w:val="2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BF1FE9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Угузевский сельсовет            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</w:t>
      </w:r>
      <w:r w:rsidRPr="00BF1FE9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Р.Н. Рахматуллин </w:t>
      </w:r>
    </w:p>
    <w:p w:rsidR="004C039A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keepNext/>
        <w:spacing w:after="0"/>
        <w:ind w:left="538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keepNext/>
        <w:spacing w:after="0"/>
        <w:ind w:left="5387"/>
        <w:outlineLvl w:val="2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387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387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Угузевский</w:t>
      </w: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Бирский район Республики Башкортостан 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 декабря</w:t>
      </w: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2016 г. № 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кодов подвидов доходов по видам доходов, главным администратором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742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является Администрация сельского поселения  Угузевский сельсовет муниципального района Бирский район 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Башкортостан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В целях упорядочения платежей, поступающих от предоставления субсидий, субвенций и иных межбюджетных трансфертов, имеющих целевое назначение, в рамках первого - седьмого знаков </w:t>
      </w:r>
      <w:proofErr w:type="gramStart"/>
      <w:r w:rsidRPr="00D95742">
        <w:rPr>
          <w:rFonts w:ascii="Times New Roman" w:eastAsia="Times New Roman" w:hAnsi="Times New Roman" w:cs="Times New Roman"/>
          <w:sz w:val="28"/>
          <w:szCs w:val="28"/>
        </w:rPr>
        <w:t>подвида доходов классификации доходов бюджетов</w:t>
      </w:r>
      <w:proofErr w:type="gramEnd"/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по видам доходов: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000 1 08 04020 01 0000 110 «</w:t>
      </w:r>
      <w:r w:rsidRPr="00D957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установить следующую структуру кода подвида доходов: 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740"/>
      </w:tblGrid>
      <w:tr w:rsidR="004C039A" w:rsidRPr="00D95742" w:rsidTr="00C765EF">
        <w:trPr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1000 110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C039A" w:rsidRPr="00D95742" w:rsidTr="00C765EF">
        <w:trPr>
          <w:trHeight w:val="64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4000 110 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поступления</w:t>
            </w:r>
          </w:p>
        </w:tc>
      </w:tr>
    </w:tbl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0"/>
        </w:rPr>
      </w:pPr>
      <w:r w:rsidRPr="00D95742">
        <w:rPr>
          <w:rFonts w:ascii="Times New Roman" w:eastAsia="Times New Roman" w:hAnsi="Times New Roman" w:cs="Courier New"/>
          <w:sz w:val="28"/>
          <w:szCs w:val="20"/>
        </w:rPr>
        <w:t>000 2 02 29999 10 0000 151 «Прочие субсидии бюджетам сельских поселений» установить следующую структуру кода подвида доходов:</w:t>
      </w:r>
    </w:p>
    <w:p w:rsidR="004C039A" w:rsidRPr="00D95742" w:rsidRDefault="004C039A" w:rsidP="004C03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1620"/>
        <w:gridCol w:w="7740"/>
      </w:tblGrid>
      <w:tr w:rsidR="004C039A" w:rsidRPr="00D95742" w:rsidTr="00C765EF">
        <w:trPr>
          <w:trHeight w:val="3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7101 151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на </w:t>
            </w:r>
            <w:proofErr w:type="spellStart"/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расходных обязательств</w:t>
            </w:r>
          </w:p>
        </w:tc>
      </w:tr>
    </w:tbl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>000 2 02 40014 10 0000 151 «Межбюджетные трансферты, передаваемые  бюджетам сельских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соглашениями» установить следующую структуру кода подвида доходов: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Look w:val="04A0"/>
      </w:tblPr>
      <w:tblGrid>
        <w:gridCol w:w="1635"/>
        <w:gridCol w:w="7740"/>
      </w:tblGrid>
      <w:tr w:rsidR="004C039A" w:rsidRPr="00D95742" w:rsidTr="00C765EF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</w:tr>
    </w:tbl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000   2 02 49999 10 0000 151 «Межбюджетные трансферты, передаваемые бюджетам сельских поселений» установить следующую структуру кода подвида доходов: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Look w:val="04A0"/>
      </w:tblPr>
      <w:tblGrid>
        <w:gridCol w:w="1635"/>
        <w:gridCol w:w="7740"/>
      </w:tblGrid>
      <w:tr w:rsidR="004C039A" w:rsidRPr="00D95742" w:rsidTr="00C765EF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7502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на благоустройство территорий населенных пунктов, коммунальное хозяйство, обеспечение мер пожарной безопасности и осуществлению дорожной деятельности в границах сельских поселений</w:t>
            </w:r>
          </w:p>
        </w:tc>
      </w:tr>
      <w:tr w:rsidR="004C039A" w:rsidRPr="00D95742" w:rsidTr="00C765EF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на осуществление дорожной деятельности в границах сельских поселений</w:t>
            </w:r>
          </w:p>
        </w:tc>
      </w:tr>
    </w:tbl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000 2 02 90054 10 0000 151  «Прочие безвозмездные поступления в  бюджеты сельских поселений от бюджетов муниципальных районов» установить следующую структуру кода подвида доходов: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Look w:val="04A0"/>
      </w:tblPr>
      <w:tblGrid>
        <w:gridCol w:w="1635"/>
        <w:gridCol w:w="7740"/>
      </w:tblGrid>
      <w:tr w:rsidR="004C039A" w:rsidRPr="00D95742" w:rsidTr="00C765EF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7301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</w:t>
            </w:r>
          </w:p>
        </w:tc>
      </w:tr>
    </w:tbl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000 2 07 05030 10 0000 180 «Прочие безвозмездные поступления в бюджеты сельских поселений» установить следующую структуру кода подвида доходов: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Look w:val="04A0"/>
      </w:tblPr>
      <w:tblGrid>
        <w:gridCol w:w="1635"/>
        <w:gridCol w:w="7740"/>
      </w:tblGrid>
      <w:tr w:rsidR="004C039A" w:rsidRPr="00D95742" w:rsidTr="00C765EF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6100 180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поступления</w:t>
            </w:r>
          </w:p>
        </w:tc>
      </w:tr>
      <w:tr w:rsidR="004C039A" w:rsidRPr="00D95742" w:rsidTr="00C765EF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6200 180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Поступления в бюджеты поселений от физических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  <w:tr w:rsidR="004C039A" w:rsidRPr="00D95742" w:rsidTr="00C765EF">
        <w:trPr>
          <w:trHeight w:val="75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6300 180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Поступления в бюджеты поселений от юридических лиц на финансовое обеспечение реализации проектов развития общественной инфраструктуры, основанных на местных инициативах</w:t>
            </w:r>
          </w:p>
        </w:tc>
      </w:tr>
    </w:tbl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В.Р. Садретдинова</w:t>
      </w:r>
    </w:p>
    <w:p w:rsidR="004C039A" w:rsidRPr="00D95742" w:rsidRDefault="004C039A" w:rsidP="004C039A">
      <w:pPr>
        <w:keepNext/>
        <w:tabs>
          <w:tab w:val="left" w:pos="5040"/>
          <w:tab w:val="left" w:pos="5400"/>
        </w:tabs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4C039A" w:rsidRPr="00D95742" w:rsidRDefault="004C039A" w:rsidP="004C039A">
      <w:pPr>
        <w:keepNext/>
        <w:tabs>
          <w:tab w:val="left" w:pos="5040"/>
          <w:tab w:val="left" w:pos="5400"/>
        </w:tabs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keepNext/>
        <w:tabs>
          <w:tab w:val="left" w:pos="5040"/>
          <w:tab w:val="left" w:pos="5400"/>
        </w:tabs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№2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Угузевский</w:t>
      </w: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Бирский район Республики Башкортостан 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 декабря</w:t>
      </w: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2016 г. № 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4C039A" w:rsidRPr="00D95742" w:rsidRDefault="004C039A" w:rsidP="004C0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кодов доходов бюджета, закрепленных за Администрацией </w:t>
      </w:r>
    </w:p>
    <w:p w:rsidR="004C039A" w:rsidRPr="00D95742" w:rsidRDefault="004C039A" w:rsidP="004C0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>сельского поселения Угузевский сельсовет муниципального района Бирский район Республики Башкортостан</w:t>
      </w:r>
    </w:p>
    <w:p w:rsidR="004C039A" w:rsidRPr="00D95742" w:rsidRDefault="004C039A" w:rsidP="004C0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252" w:type="dxa"/>
        <w:tblLayout w:type="fixed"/>
        <w:tblLook w:val="04A0"/>
      </w:tblPr>
      <w:tblGrid>
        <w:gridCol w:w="1260"/>
        <w:gridCol w:w="3060"/>
        <w:gridCol w:w="5580"/>
      </w:tblGrid>
      <w:tr w:rsidR="004C039A" w:rsidRPr="00D95742" w:rsidTr="00C765EF">
        <w:trPr>
          <w:cantSplit/>
          <w:trHeight w:val="886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бюджетной классификации Российской Федерации 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</w:tr>
      <w:tr w:rsidR="004C039A" w:rsidRPr="00D95742" w:rsidTr="00C765EF">
        <w:trPr>
          <w:cantSplit/>
          <w:trHeight w:val="182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Главного администратора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доходов бюджетов бюджетной системы Российской Федерации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39A" w:rsidRPr="00D95742" w:rsidRDefault="004C039A" w:rsidP="00C76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039A" w:rsidRPr="00D95742" w:rsidTr="00C765EF">
        <w:trPr>
          <w:trHeight w:val="173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0"/>
              </w:tabs>
              <w:spacing w:after="0" w:line="240" w:lineRule="auto"/>
              <w:ind w:left="-9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39A" w:rsidRPr="00D95742" w:rsidRDefault="004C039A" w:rsidP="00C765EF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Угузевский</w:t>
            </w: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Бирский район Республики Башкортостан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4C039A" w:rsidRPr="00D95742" w:rsidTr="00C765EF">
        <w:trPr>
          <w:cantSplit/>
          <w:trHeight w:val="17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унитарных предприятий, в том числе казенных)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1 18 05200 10 0000 151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Федерации)</w:t>
            </w:r>
            <w:proofErr w:type="gramEnd"/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z w:val="24"/>
                <w:szCs w:val="24"/>
              </w:rPr>
              <w:t>1 18 05000 10 0000 180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доходам)</w:t>
            </w:r>
            <w:proofErr w:type="gramEnd"/>
          </w:p>
        </w:tc>
      </w:tr>
      <w:tr w:rsidR="004C039A" w:rsidRPr="00D95742" w:rsidTr="00C765EF">
        <w:trPr>
          <w:cantSplit/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spacing w:after="0" w:line="240" w:lineRule="auto"/>
              <w:ind w:left="-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5742">
              <w:rPr>
                <w:rFonts w:ascii="Times New Roman" w:eastAsia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39A" w:rsidRPr="00D95742" w:rsidRDefault="004C039A" w:rsidP="00C765EF">
            <w:pPr>
              <w:tabs>
                <w:tab w:val="left" w:pos="1026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957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Безвозмездные поступления </w:t>
            </w:r>
          </w:p>
        </w:tc>
      </w:tr>
    </w:tbl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В.Р. Садретдинова</w:t>
      </w: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keepNext/>
        <w:spacing w:after="0" w:line="240" w:lineRule="auto"/>
        <w:ind w:left="540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Угузевский</w:t>
      </w: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Бирский район Республики Башкортостан </w:t>
      </w:r>
    </w:p>
    <w:p w:rsidR="004C039A" w:rsidRPr="00D95742" w:rsidRDefault="004C039A" w:rsidP="004C039A">
      <w:pPr>
        <w:tabs>
          <w:tab w:val="left" w:pos="9638"/>
        </w:tabs>
        <w:spacing w:after="0" w:line="240" w:lineRule="auto"/>
        <w:ind w:left="5400" w:right="-82"/>
        <w:rPr>
          <w:rFonts w:ascii="Times New Roman" w:eastAsia="Times New Roman" w:hAnsi="Times New Roman" w:cs="Times New Roman"/>
          <w:sz w:val="24"/>
          <w:szCs w:val="24"/>
        </w:rPr>
      </w:pP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 декабря</w:t>
      </w:r>
      <w:r w:rsidRPr="00D95742">
        <w:rPr>
          <w:rFonts w:ascii="Times New Roman" w:eastAsia="Times New Roman" w:hAnsi="Times New Roman" w:cs="Times New Roman"/>
          <w:sz w:val="24"/>
          <w:szCs w:val="24"/>
        </w:rPr>
        <w:t xml:space="preserve"> 2016 г. № </w:t>
      </w:r>
      <w:r>
        <w:rPr>
          <w:rFonts w:ascii="Times New Roman" w:eastAsia="Times New Roman" w:hAnsi="Times New Roman" w:cs="Times New Roman"/>
          <w:sz w:val="24"/>
          <w:szCs w:val="24"/>
        </w:rPr>
        <w:t>130</w:t>
      </w:r>
    </w:p>
    <w:p w:rsidR="004C039A" w:rsidRPr="00D95742" w:rsidRDefault="004C039A" w:rsidP="004C039A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4C039A" w:rsidRPr="00D95742" w:rsidRDefault="004C039A" w:rsidP="004C039A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4C039A" w:rsidRPr="00D95742" w:rsidRDefault="004C039A" w:rsidP="004C03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Порядок </w:t>
      </w:r>
    </w:p>
    <w:p w:rsidR="004C039A" w:rsidRPr="00D95742" w:rsidRDefault="004C039A" w:rsidP="004C039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осуществления Администрацией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 муниципального района Бирский район Республики Башкортостан бюджетных полномочий главного администратора доходов бюджета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 муниципального района Бирский район Республики Башкортостан</w:t>
      </w:r>
    </w:p>
    <w:p w:rsidR="004C039A" w:rsidRPr="00D95742" w:rsidRDefault="004C039A" w:rsidP="004C03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039A" w:rsidRPr="00D95742" w:rsidRDefault="004C039A" w:rsidP="004C039A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>1. Главным администратором доходов</w:t>
      </w:r>
      <w:r w:rsidRPr="00D957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 муниципального района Бирский район Республики Башкортостан является Администрация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 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района Бирский район Республики </w:t>
      </w:r>
      <w:proofErr w:type="gramStart"/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>Башкортостан</w:t>
      </w:r>
      <w:proofErr w:type="gramEnd"/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которая не имеет в своем ведении администраторов доходов, осуществляет бюджетные полномочия главного администратора и администратора доходов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 муниципального района Бирский район Республики Башкортостан в следующем порядке: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 xml:space="preserve">а) принимает правовые акты о порядке администрирования доходов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95742">
        <w:rPr>
          <w:rFonts w:ascii="Times New Roman" w:eastAsia="Times New Roman" w:hAnsi="Times New Roman" w:cs="Times New Roman"/>
          <w:sz w:val="26"/>
          <w:szCs w:val="26"/>
        </w:rPr>
        <w:t>сельсовет муниципального района Бирский район Республики Башкортостан в соответствии с законодательством;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 xml:space="preserve">б) организует работу по осуществлению бюджетных полномочий главного администратора и администратора доходов сельского поселения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Угузевский</w:t>
      </w:r>
      <w:r w:rsidRPr="00D957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95742">
        <w:rPr>
          <w:rFonts w:ascii="Times New Roman" w:eastAsia="Times New Roman" w:hAnsi="Times New Roman" w:cs="Times New Roman"/>
          <w:sz w:val="26"/>
          <w:szCs w:val="26"/>
        </w:rPr>
        <w:t>сельсовет муниципального района Бирский район Республики Башкортостан, установленных Бюджетным кодексом Российской Федерации и принимаемыми в соответствии с ним нормативными правовыми актами, регулирующими бюджетные правоотношения;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>в) представляют в финансовый орган: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>сведения, необходимые для составления проекта бюджета;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>сведения, необходимые для составления и ведения кассового плана;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>бюджетную отчетность;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>информацию о выполнении плана мобилизации налогов, сборов и иных обязательных платежей в бюджет;</w:t>
      </w:r>
    </w:p>
    <w:p w:rsidR="004C039A" w:rsidRPr="00D95742" w:rsidRDefault="004C039A" w:rsidP="004C03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5742">
        <w:rPr>
          <w:rFonts w:ascii="Times New Roman" w:eastAsia="Times New Roman" w:hAnsi="Times New Roman" w:cs="Times New Roman"/>
          <w:sz w:val="26"/>
          <w:szCs w:val="26"/>
        </w:rPr>
        <w:t>иную необходимую информацию.</w:t>
      </w: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039A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039A" w:rsidRPr="00D95742" w:rsidRDefault="004C039A" w:rsidP="004C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039A" w:rsidRDefault="004C039A" w:rsidP="004C039A">
      <w:pPr>
        <w:tabs>
          <w:tab w:val="num" w:pos="851"/>
          <w:tab w:val="left" w:pos="3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9574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В.Р. Садретдинова</w:t>
      </w:r>
    </w:p>
    <w:p w:rsidR="004C039A" w:rsidRDefault="004C039A" w:rsidP="004C039A"/>
    <w:p w:rsidR="0019746F" w:rsidRPr="004C039A" w:rsidRDefault="0019746F" w:rsidP="004C039A"/>
    <w:sectPr w:rsidR="0019746F" w:rsidRPr="004C039A" w:rsidSect="00001024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tar School 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CC740494"/>
    <w:lvl w:ilvl="0" w:tplc="000018BE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C65A49"/>
    <w:multiLevelType w:val="hybridMultilevel"/>
    <w:tmpl w:val="A38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22E8"/>
    <w:multiLevelType w:val="singleLevel"/>
    <w:tmpl w:val="8B501CD8"/>
    <w:lvl w:ilvl="0">
      <w:start w:val="6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D104486"/>
    <w:multiLevelType w:val="hybridMultilevel"/>
    <w:tmpl w:val="3B70BBD6"/>
    <w:lvl w:ilvl="0" w:tplc="D70ECBAC">
      <w:start w:val="1"/>
      <w:numFmt w:val="decimal"/>
      <w:lvlText w:val="%1."/>
      <w:lvlJc w:val="left"/>
      <w:pPr>
        <w:ind w:left="2223" w:hanging="15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398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41182"/>
    <w:multiLevelType w:val="hybridMultilevel"/>
    <w:tmpl w:val="0944CA94"/>
    <w:lvl w:ilvl="0" w:tplc="362A6D4E">
      <w:start w:val="1"/>
      <w:numFmt w:val="decimal"/>
      <w:lvlText w:val="%1."/>
      <w:lvlJc w:val="left"/>
      <w:pPr>
        <w:ind w:left="1155" w:hanging="1035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507F0"/>
    <w:multiLevelType w:val="hybridMultilevel"/>
    <w:tmpl w:val="972C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54C0C"/>
    <w:multiLevelType w:val="hybridMultilevel"/>
    <w:tmpl w:val="7FB84C90"/>
    <w:lvl w:ilvl="0" w:tplc="8C2CF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EB5DA3"/>
    <w:multiLevelType w:val="hybridMultilevel"/>
    <w:tmpl w:val="F4BA156A"/>
    <w:lvl w:ilvl="0" w:tplc="FA2034EE">
      <w:start w:val="1"/>
      <w:numFmt w:val="decimal"/>
      <w:lvlText w:val="%1."/>
      <w:lvlJc w:val="left"/>
      <w:pPr>
        <w:ind w:left="14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9">
    <w:nsid w:val="2EE11E9B"/>
    <w:multiLevelType w:val="hybridMultilevel"/>
    <w:tmpl w:val="C48A72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9C6209"/>
    <w:multiLevelType w:val="hybridMultilevel"/>
    <w:tmpl w:val="D130A2B0"/>
    <w:lvl w:ilvl="0" w:tplc="9ADEA4B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8A7DD1"/>
    <w:multiLevelType w:val="hybridMultilevel"/>
    <w:tmpl w:val="4162E1E4"/>
    <w:lvl w:ilvl="0" w:tplc="78222DE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6CE4C5F"/>
    <w:multiLevelType w:val="hybridMultilevel"/>
    <w:tmpl w:val="19403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237C0"/>
    <w:multiLevelType w:val="hybridMultilevel"/>
    <w:tmpl w:val="017E7AB0"/>
    <w:lvl w:ilvl="0" w:tplc="A59E3DAA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75F96"/>
    <w:multiLevelType w:val="hybridMultilevel"/>
    <w:tmpl w:val="DD58F774"/>
    <w:lvl w:ilvl="0" w:tplc="A204F90C">
      <w:start w:val="3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618D9"/>
    <w:multiLevelType w:val="hybridMultilevel"/>
    <w:tmpl w:val="6B24DD50"/>
    <w:lvl w:ilvl="0" w:tplc="CC242CD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0507C0"/>
    <w:multiLevelType w:val="hybridMultilevel"/>
    <w:tmpl w:val="05085AE4"/>
    <w:lvl w:ilvl="0" w:tplc="631EFA42">
      <w:start w:val="2"/>
      <w:numFmt w:val="decimal"/>
      <w:lvlText w:val="%1."/>
      <w:lvlJc w:val="left"/>
      <w:pPr>
        <w:tabs>
          <w:tab w:val="num" w:pos="1201"/>
        </w:tabs>
        <w:ind w:left="-434" w:firstLine="794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510F1"/>
    <w:multiLevelType w:val="hybridMultilevel"/>
    <w:tmpl w:val="A38EF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677DF"/>
    <w:multiLevelType w:val="multilevel"/>
    <w:tmpl w:val="7958C78C"/>
    <w:lvl w:ilvl="0">
      <w:start w:val="1"/>
      <w:numFmt w:val="decimal"/>
      <w:lvlText w:val="%1."/>
      <w:lvlJc w:val="left"/>
      <w:pPr>
        <w:tabs>
          <w:tab w:val="num" w:pos="1201"/>
        </w:tabs>
        <w:ind w:left="-434" w:firstLine="794"/>
      </w:pPr>
      <w:rPr>
        <w:b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>
    <w:nsid w:val="550036C6"/>
    <w:multiLevelType w:val="hybridMultilevel"/>
    <w:tmpl w:val="9FD643F0"/>
    <w:lvl w:ilvl="0" w:tplc="1376D8E6">
      <w:start w:val="1"/>
      <w:numFmt w:val="decimal"/>
      <w:lvlText w:val="%1."/>
      <w:lvlJc w:val="left"/>
      <w:pPr>
        <w:tabs>
          <w:tab w:val="num" w:pos="1201"/>
        </w:tabs>
        <w:ind w:left="-434" w:firstLine="794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C134EB"/>
    <w:multiLevelType w:val="hybridMultilevel"/>
    <w:tmpl w:val="01CE996A"/>
    <w:lvl w:ilvl="0" w:tplc="14CE709E">
      <w:start w:val="1"/>
      <w:numFmt w:val="decimal"/>
      <w:lvlText w:val="%1)"/>
      <w:lvlJc w:val="left"/>
      <w:pPr>
        <w:ind w:left="16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5F429B"/>
    <w:multiLevelType w:val="hybridMultilevel"/>
    <w:tmpl w:val="4162E1E4"/>
    <w:lvl w:ilvl="0" w:tplc="78222DE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C99140D"/>
    <w:multiLevelType w:val="multilevel"/>
    <w:tmpl w:val="DEF030F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5D9A1EF5"/>
    <w:multiLevelType w:val="hybridMultilevel"/>
    <w:tmpl w:val="DDC8F7F0"/>
    <w:lvl w:ilvl="0" w:tplc="DE8E9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01310CF"/>
    <w:multiLevelType w:val="singleLevel"/>
    <w:tmpl w:val="132E1A1C"/>
    <w:lvl w:ilvl="0">
      <w:start w:val="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5">
    <w:nsid w:val="68D04FEE"/>
    <w:multiLevelType w:val="multilevel"/>
    <w:tmpl w:val="D2104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26">
    <w:nsid w:val="6BEB5AF1"/>
    <w:multiLevelType w:val="singleLevel"/>
    <w:tmpl w:val="41F83B80"/>
    <w:lvl w:ilvl="0">
      <w:start w:val="21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7">
    <w:nsid w:val="717573A5"/>
    <w:multiLevelType w:val="singleLevel"/>
    <w:tmpl w:val="B42EC99A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8">
    <w:nsid w:val="73136C40"/>
    <w:multiLevelType w:val="singleLevel"/>
    <w:tmpl w:val="E74AC4E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28"/>
  </w:num>
  <w:num w:numId="5">
    <w:abstractNumId w:val="24"/>
  </w:num>
  <w:num w:numId="6">
    <w:abstractNumId w:val="2"/>
  </w:num>
  <w:num w:numId="7">
    <w:abstractNumId w:val="27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0"/>
  </w:num>
  <w:num w:numId="30">
    <w:abstractNumId w:val="7"/>
  </w:num>
  <w:num w:numId="31">
    <w:abstractNumId w:val="1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3556B7"/>
    <w:rsid w:val="0019746F"/>
    <w:rsid w:val="00243B09"/>
    <w:rsid w:val="003556B7"/>
    <w:rsid w:val="004C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09"/>
  </w:style>
  <w:style w:type="paragraph" w:styleId="1">
    <w:name w:val="heading 1"/>
    <w:basedOn w:val="a"/>
    <w:next w:val="a"/>
    <w:link w:val="10"/>
    <w:qFormat/>
    <w:rsid w:val="003556B7"/>
    <w:pPr>
      <w:keepNext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556B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6B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556B7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5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6B7"/>
    <w:pPr>
      <w:ind w:left="720"/>
      <w:contextualSpacing/>
    </w:pPr>
  </w:style>
  <w:style w:type="paragraph" w:customStyle="1" w:styleId="11">
    <w:name w:val="Обычный1"/>
    <w:rsid w:val="003556B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nsPlusNormal">
    <w:name w:val="ConsPlusNormal"/>
    <w:link w:val="ConsPlusNormal0"/>
    <w:rsid w:val="00355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3556B7"/>
    <w:pPr>
      <w:spacing w:after="0" w:line="240" w:lineRule="auto"/>
      <w:ind w:left="900" w:hanging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556B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link w:val="ConsPlusTitle0"/>
    <w:rsid w:val="0035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3556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355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556B7"/>
    <w:pPr>
      <w:widowControl w:val="0"/>
      <w:autoSpaceDE w:val="0"/>
      <w:autoSpaceDN w:val="0"/>
      <w:adjustRightInd w:val="0"/>
      <w:spacing w:after="0" w:line="323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556B7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556B7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556B7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556B7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3556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3556B7"/>
    <w:rPr>
      <w:rFonts w:ascii="Times New Roman" w:hAnsi="Times New Roman" w:cs="Times New Roman"/>
      <w:sz w:val="26"/>
      <w:szCs w:val="26"/>
    </w:rPr>
  </w:style>
  <w:style w:type="paragraph" w:styleId="a8">
    <w:name w:val="Body Text"/>
    <w:basedOn w:val="a"/>
    <w:link w:val="a9"/>
    <w:unhideWhenUsed/>
    <w:rsid w:val="003556B7"/>
    <w:pPr>
      <w:spacing w:after="120"/>
    </w:pPr>
  </w:style>
  <w:style w:type="character" w:customStyle="1" w:styleId="a9">
    <w:name w:val="Основной текст Знак"/>
    <w:basedOn w:val="a0"/>
    <w:link w:val="a8"/>
    <w:rsid w:val="003556B7"/>
  </w:style>
  <w:style w:type="character" w:customStyle="1" w:styleId="ConsPlusNormal0">
    <w:name w:val="ConsPlusNormal Знак"/>
    <w:link w:val="ConsPlusNormal"/>
    <w:locked/>
    <w:rsid w:val="003556B7"/>
    <w:rPr>
      <w:rFonts w:ascii="Arial" w:eastAsia="Times New Roman" w:hAnsi="Arial" w:cs="Arial"/>
      <w:sz w:val="20"/>
      <w:szCs w:val="20"/>
    </w:rPr>
  </w:style>
  <w:style w:type="paragraph" w:customStyle="1" w:styleId="aa">
    <w:name w:val="Разделитель таблиц"/>
    <w:basedOn w:val="a"/>
    <w:rsid w:val="003556B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b">
    <w:name w:val="Заголовок таблицы"/>
    <w:basedOn w:val="11"/>
    <w:rsid w:val="003556B7"/>
    <w:pPr>
      <w:keepNext/>
      <w:snapToGrid w:val="0"/>
      <w:jc w:val="center"/>
    </w:pPr>
    <w:rPr>
      <w:b/>
      <w:snapToGrid/>
    </w:rPr>
  </w:style>
  <w:style w:type="paragraph" w:customStyle="1" w:styleId="ac">
    <w:name w:val="Текст таблицы"/>
    <w:basedOn w:val="11"/>
    <w:rsid w:val="003556B7"/>
    <w:pPr>
      <w:snapToGrid w:val="0"/>
    </w:pPr>
    <w:rPr>
      <w:snapToGrid/>
    </w:rPr>
  </w:style>
  <w:style w:type="paragraph" w:customStyle="1" w:styleId="ad">
    <w:name w:val="Заголовок таблицы повторяющийся"/>
    <w:basedOn w:val="11"/>
    <w:rsid w:val="003556B7"/>
    <w:pPr>
      <w:snapToGrid w:val="0"/>
      <w:jc w:val="center"/>
    </w:pPr>
    <w:rPr>
      <w:b/>
      <w:snapToGrid/>
    </w:rPr>
  </w:style>
  <w:style w:type="table" w:styleId="ae">
    <w:name w:val="Table Grid"/>
    <w:basedOn w:val="a1"/>
    <w:rsid w:val="00355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35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556B7"/>
  </w:style>
  <w:style w:type="paragraph" w:styleId="af1">
    <w:name w:val="footer"/>
    <w:basedOn w:val="a"/>
    <w:link w:val="af2"/>
    <w:uiPriority w:val="99"/>
    <w:semiHidden/>
    <w:unhideWhenUsed/>
    <w:rsid w:val="00355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556B7"/>
  </w:style>
  <w:style w:type="character" w:styleId="af3">
    <w:name w:val="Hyperlink"/>
    <w:basedOn w:val="a0"/>
    <w:uiPriority w:val="99"/>
    <w:unhideWhenUsed/>
    <w:rsid w:val="003556B7"/>
    <w:rPr>
      <w:color w:val="0000FF" w:themeColor="hyperlink"/>
      <w:u w:val="single"/>
    </w:rPr>
  </w:style>
  <w:style w:type="character" w:customStyle="1" w:styleId="ConsPlusTitle0">
    <w:name w:val="ConsPlusTitle Знак"/>
    <w:link w:val="ConsPlusTitle"/>
    <w:rsid w:val="003556B7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Normal (Web)"/>
    <w:basedOn w:val="a"/>
    <w:unhideWhenUsed/>
    <w:rsid w:val="003556B7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customStyle="1" w:styleId="ConsPlusCell">
    <w:name w:val="ConsPlusCell"/>
    <w:rsid w:val="00355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basedOn w:val="a0"/>
    <w:rsid w:val="003556B7"/>
    <w:rPr>
      <w:rFonts w:ascii="Times New Roman" w:hAnsi="Times New Roman" w:cs="Times New Roman"/>
      <w:sz w:val="18"/>
      <w:szCs w:val="18"/>
    </w:rPr>
  </w:style>
  <w:style w:type="paragraph" w:customStyle="1" w:styleId="s13">
    <w:name w:val="s_13"/>
    <w:basedOn w:val="a"/>
    <w:rsid w:val="003556B7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link w:val="af6"/>
    <w:uiPriority w:val="1"/>
    <w:qFormat/>
    <w:rsid w:val="003556B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f6">
    <w:name w:val="Без интервала Знак"/>
    <w:link w:val="af5"/>
    <w:uiPriority w:val="1"/>
    <w:rsid w:val="003556B7"/>
    <w:rPr>
      <w:rFonts w:ascii="Times New Roman" w:eastAsia="Calibri" w:hAnsi="Times New Roman" w:cs="Times New Roman"/>
      <w:sz w:val="28"/>
      <w:lang w:eastAsia="en-US"/>
    </w:rPr>
  </w:style>
  <w:style w:type="table" w:customStyle="1" w:styleId="12">
    <w:name w:val="Сетка таблицы1"/>
    <w:basedOn w:val="a1"/>
    <w:next w:val="ae"/>
    <w:rsid w:val="0035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rsid w:val="0035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rsid w:val="0035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rsid w:val="0035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Обычный2"/>
    <w:rsid w:val="003556B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21">
    <w:name w:val="Body Text Indent 2"/>
    <w:basedOn w:val="a"/>
    <w:link w:val="22"/>
    <w:semiHidden/>
    <w:unhideWhenUsed/>
    <w:rsid w:val="003556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556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Угузево</dc:creator>
  <cp:keywords/>
  <dc:description/>
  <cp:lastModifiedBy>Угузево</cp:lastModifiedBy>
  <cp:revision>3</cp:revision>
  <dcterms:created xsi:type="dcterms:W3CDTF">2016-12-30T11:17:00Z</dcterms:created>
  <dcterms:modified xsi:type="dcterms:W3CDTF">2016-12-30T11:20:00Z</dcterms:modified>
</cp:coreProperties>
</file>