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305B4A" w:rsidRPr="00A45881" w:rsidTr="00DD4242">
        <w:trPr>
          <w:jc w:val="center"/>
        </w:trPr>
        <w:tc>
          <w:tcPr>
            <w:tcW w:w="4678" w:type="dxa"/>
            <w:shd w:val="clear" w:color="auto" w:fill="auto"/>
          </w:tcPr>
          <w:p w:rsidR="00305B4A" w:rsidRPr="00A45881" w:rsidRDefault="00A868F0" w:rsidP="00DD4242">
            <w:pPr>
              <w:spacing w:line="320" w:lineRule="exact"/>
              <w:ind w:right="-70"/>
              <w:jc w:val="center"/>
              <w:rPr>
                <w:rFonts w:ascii="Bash" w:hAnsi="Bash"/>
                <w:b/>
                <w:color w:val="000000"/>
                <w:sz w:val="20"/>
                <w:szCs w:val="20"/>
              </w:rPr>
            </w:pPr>
            <w:r>
              <w:rPr>
                <w:rFonts w:ascii="Bash" w:hAnsi="Bash"/>
                <w:b/>
                <w:color w:val="000000"/>
                <w:sz w:val="20"/>
                <w:szCs w:val="20"/>
              </w:rPr>
              <w:t>равил</w:t>
            </w:r>
            <w:r w:rsidR="00305B4A"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>БАШ</w:t>
            </w:r>
            <w:r w:rsidR="00305B4A" w:rsidRPr="00A45881">
              <w:rPr>
                <w:rFonts w:ascii="Bash" w:hAnsi="Bash"/>
                <w:b/>
                <w:color w:val="000000"/>
                <w:sz w:val="20"/>
                <w:szCs w:val="20"/>
                <w:lang w:val="en-US"/>
              </w:rPr>
              <w:t>K</w:t>
            </w:r>
            <w:r w:rsidR="00305B4A"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>ОРТОСТАН РЕСПУБЛИКА</w:t>
            </w:r>
            <w:r w:rsidR="00305B4A" w:rsidRPr="00A45881">
              <w:rPr>
                <w:rFonts w:ascii="Bash" w:hAnsi="Bash"/>
                <w:b/>
                <w:color w:val="000000"/>
                <w:sz w:val="20"/>
                <w:szCs w:val="20"/>
                <w:lang w:val="en-US"/>
              </w:rPr>
              <w:t>H</w:t>
            </w:r>
            <w:r w:rsidR="00305B4A"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>Ы</w:t>
            </w:r>
          </w:p>
          <w:p w:rsidR="00305B4A" w:rsidRPr="00A45881" w:rsidRDefault="00305B4A" w:rsidP="00DD4242">
            <w:pPr>
              <w:jc w:val="center"/>
              <w:rPr>
                <w:rFonts w:ascii="Bash" w:hAnsi="Bash"/>
                <w:b/>
                <w:color w:val="000000"/>
                <w:sz w:val="20"/>
                <w:szCs w:val="20"/>
              </w:rPr>
            </w:pPr>
          </w:p>
          <w:p w:rsidR="00305B4A" w:rsidRPr="00A45881" w:rsidRDefault="00305B4A" w:rsidP="00DD4242">
            <w:pPr>
              <w:jc w:val="center"/>
              <w:rPr>
                <w:rFonts w:ascii="Bash" w:hAnsi="Bash"/>
                <w:b/>
                <w:color w:val="000000"/>
                <w:sz w:val="20"/>
                <w:szCs w:val="20"/>
              </w:rPr>
            </w:pPr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>Б</w:t>
            </w:r>
            <w:r w:rsidRPr="00A45881">
              <w:rPr>
                <w:rFonts w:ascii="Bash" w:hAnsi="Bash"/>
                <w:b/>
                <w:color w:val="000000"/>
                <w:sz w:val="20"/>
                <w:szCs w:val="20"/>
                <w:lang w:val="en-US"/>
              </w:rPr>
              <w:t>o</w:t>
            </w:r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>р</w:t>
            </w:r>
            <w:r w:rsidRPr="00A45881">
              <w:rPr>
                <w:rFonts w:ascii="Bash" w:hAnsi="Bash"/>
                <w:b/>
                <w:color w:val="000000"/>
                <w:sz w:val="20"/>
                <w:szCs w:val="20"/>
                <w:lang w:val="en-US"/>
              </w:rPr>
              <w:t>o</w:t>
            </w:r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 xml:space="preserve"> районы</w:t>
            </w:r>
          </w:p>
          <w:p w:rsidR="00305B4A" w:rsidRPr="00A45881" w:rsidRDefault="00305B4A" w:rsidP="00DD4242">
            <w:pPr>
              <w:jc w:val="center"/>
              <w:rPr>
                <w:rFonts w:ascii="Bash" w:hAnsi="Bash"/>
                <w:b/>
                <w:color w:val="000000"/>
                <w:sz w:val="20"/>
                <w:szCs w:val="20"/>
              </w:rPr>
            </w:pPr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>муниципаль районыны</w:t>
            </w:r>
            <w:r w:rsidRPr="00A45881">
              <w:rPr>
                <w:rFonts w:ascii="Tatar School Book" w:hAnsi="Tatar School Book"/>
                <w:b/>
                <w:color w:val="000000"/>
                <w:sz w:val="23"/>
                <w:szCs w:val="23"/>
              </w:rPr>
              <w:t>ћ</w:t>
            </w:r>
          </w:p>
          <w:p w:rsidR="00305B4A" w:rsidRPr="00A45881" w:rsidRDefault="00305B4A" w:rsidP="00DD4242">
            <w:pPr>
              <w:jc w:val="center"/>
              <w:rPr>
                <w:rFonts w:ascii="Bash" w:hAnsi="Bash"/>
                <w:b/>
                <w:color w:val="000000"/>
                <w:sz w:val="20"/>
                <w:szCs w:val="20"/>
              </w:rPr>
            </w:pPr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>Угеz ауыл советы ауыл</w:t>
            </w:r>
          </w:p>
          <w:p w:rsidR="00305B4A" w:rsidRPr="00A45881" w:rsidRDefault="00305B4A" w:rsidP="00DD4242">
            <w:pPr>
              <w:jc w:val="center"/>
              <w:rPr>
                <w:rFonts w:ascii="Bash" w:hAnsi="Bash"/>
                <w:b/>
                <w:color w:val="000000"/>
                <w:sz w:val="20"/>
                <w:szCs w:val="20"/>
              </w:rPr>
            </w:pPr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>Билeмe</w:t>
            </w:r>
            <w:r w:rsidRPr="00A45881">
              <w:rPr>
                <w:rFonts w:ascii="Bash" w:hAnsi="Bash"/>
                <w:b/>
                <w:color w:val="000000"/>
                <w:sz w:val="20"/>
                <w:szCs w:val="20"/>
                <w:lang w:val="en-US"/>
              </w:rPr>
              <w:t>h</w:t>
            </w:r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 xml:space="preserve">е Хакимияте </w:t>
            </w:r>
          </w:p>
          <w:p w:rsidR="00305B4A" w:rsidRPr="00A45881" w:rsidRDefault="00305B4A" w:rsidP="00DD4242">
            <w:pPr>
              <w:jc w:val="center"/>
              <w:rPr>
                <w:color w:val="000000"/>
                <w:sz w:val="20"/>
                <w:szCs w:val="20"/>
              </w:rPr>
            </w:pPr>
            <w:r w:rsidRPr="00A45881">
              <w:rPr>
                <w:color w:val="000000"/>
                <w:sz w:val="20"/>
                <w:szCs w:val="20"/>
              </w:rPr>
              <w:t xml:space="preserve">452468, </w:t>
            </w:r>
            <w:r w:rsidRPr="00A45881">
              <w:rPr>
                <w:rFonts w:ascii="Bash" w:hAnsi="Bash"/>
                <w:color w:val="000000"/>
                <w:sz w:val="20"/>
                <w:szCs w:val="20"/>
              </w:rPr>
              <w:t xml:space="preserve">Угеz ауылы, </w:t>
            </w:r>
            <w:r w:rsidRPr="00A45881">
              <w:rPr>
                <w:color w:val="000000"/>
                <w:sz w:val="20"/>
                <w:szCs w:val="20"/>
              </w:rPr>
              <w:t>Коммунистик урамы, 18б</w:t>
            </w:r>
          </w:p>
          <w:p w:rsidR="00305B4A" w:rsidRPr="00A45881" w:rsidRDefault="00305B4A" w:rsidP="00DD4242">
            <w:pPr>
              <w:jc w:val="center"/>
              <w:rPr>
                <w:rFonts w:ascii="Bash" w:hAnsi="Bash"/>
                <w:color w:val="000000"/>
                <w:sz w:val="20"/>
                <w:szCs w:val="20"/>
              </w:rPr>
            </w:pPr>
            <w:r w:rsidRPr="00A45881">
              <w:rPr>
                <w:color w:val="000000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5B4A" w:rsidRPr="00A45881" w:rsidRDefault="00305B4A" w:rsidP="00DD4242">
            <w:pPr>
              <w:rPr>
                <w:color w:val="000000"/>
                <w:sz w:val="20"/>
                <w:szCs w:val="20"/>
              </w:rPr>
            </w:pPr>
            <w:r w:rsidRPr="00A45881">
              <w:rPr>
                <w:color w:val="000000"/>
                <w:sz w:val="2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9pt;height:76.55pt" o:ole="" fillcolor="window">
                  <v:imagedata r:id="rId8" o:title=""/>
                </v:shape>
                <o:OLEObject Type="Embed" ProgID="Word.Document.8" ShapeID="_x0000_i1025" DrawAspect="Content" ObjectID="_1527057523" r:id="rId9"/>
              </w:object>
            </w:r>
          </w:p>
        </w:tc>
        <w:tc>
          <w:tcPr>
            <w:tcW w:w="4429" w:type="dxa"/>
            <w:shd w:val="clear" w:color="auto" w:fill="auto"/>
          </w:tcPr>
          <w:p w:rsidR="00305B4A" w:rsidRPr="00A45881" w:rsidRDefault="00305B4A" w:rsidP="00DD4242">
            <w:pPr>
              <w:spacing w:line="320" w:lineRule="exact"/>
              <w:ind w:left="-70" w:right="-70"/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A45881">
              <w:rPr>
                <w:b/>
                <w:caps/>
                <w:color w:val="000000"/>
                <w:sz w:val="20"/>
                <w:szCs w:val="20"/>
              </w:rPr>
              <w:t>РЕСПУБЛИКА БАШКОРТОСТАН</w:t>
            </w:r>
          </w:p>
          <w:p w:rsidR="00305B4A" w:rsidRPr="00A45881" w:rsidRDefault="00305B4A" w:rsidP="00DD4242">
            <w:pPr>
              <w:keepNext/>
              <w:spacing w:line="240" w:lineRule="exact"/>
              <w:jc w:val="center"/>
              <w:outlineLvl w:val="0"/>
              <w:rPr>
                <w:b/>
                <w:caps/>
                <w:color w:val="000000"/>
                <w:sz w:val="20"/>
                <w:szCs w:val="20"/>
              </w:rPr>
            </w:pPr>
          </w:p>
          <w:p w:rsidR="00305B4A" w:rsidRPr="00A45881" w:rsidRDefault="00305B4A" w:rsidP="00DD4242">
            <w:pPr>
              <w:keepNext/>
              <w:spacing w:line="240" w:lineRule="exact"/>
              <w:jc w:val="center"/>
              <w:outlineLvl w:val="0"/>
              <w:rPr>
                <w:b/>
                <w:caps/>
                <w:color w:val="000000"/>
                <w:sz w:val="20"/>
                <w:szCs w:val="20"/>
              </w:rPr>
            </w:pPr>
            <w:r w:rsidRPr="00A45881">
              <w:rPr>
                <w:b/>
                <w:caps/>
                <w:color w:val="000000"/>
                <w:sz w:val="20"/>
                <w:szCs w:val="20"/>
              </w:rPr>
              <w:t>администрация</w:t>
            </w:r>
          </w:p>
          <w:p w:rsidR="00305B4A" w:rsidRPr="00A45881" w:rsidRDefault="00305B4A" w:rsidP="00DD4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881">
              <w:rPr>
                <w:b/>
                <w:color w:val="000000"/>
                <w:sz w:val="20"/>
                <w:szCs w:val="20"/>
              </w:rPr>
              <w:t>сельского поселения Угузевский сельсовет</w:t>
            </w:r>
          </w:p>
          <w:p w:rsidR="00305B4A" w:rsidRPr="00A45881" w:rsidRDefault="00305B4A" w:rsidP="00DD4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881">
              <w:rPr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305B4A" w:rsidRPr="00A45881" w:rsidRDefault="00305B4A" w:rsidP="00DD4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881">
              <w:rPr>
                <w:b/>
                <w:color w:val="000000"/>
                <w:sz w:val="20"/>
                <w:szCs w:val="20"/>
              </w:rPr>
              <w:t>Бирский район</w:t>
            </w:r>
          </w:p>
          <w:p w:rsidR="00305B4A" w:rsidRPr="00A45881" w:rsidRDefault="00305B4A" w:rsidP="00DD4242">
            <w:pPr>
              <w:jc w:val="center"/>
              <w:rPr>
                <w:color w:val="000000"/>
                <w:sz w:val="20"/>
                <w:szCs w:val="20"/>
              </w:rPr>
            </w:pPr>
            <w:r w:rsidRPr="00A45881">
              <w:rPr>
                <w:color w:val="000000"/>
                <w:sz w:val="20"/>
                <w:szCs w:val="20"/>
              </w:rPr>
              <w:t>452468, с. Угузево, ул. Коммунистическая 18 б,</w:t>
            </w:r>
          </w:p>
          <w:p w:rsidR="00305B4A" w:rsidRPr="00A45881" w:rsidRDefault="00305B4A" w:rsidP="00DD4242">
            <w:pPr>
              <w:jc w:val="center"/>
              <w:rPr>
                <w:color w:val="000000"/>
                <w:sz w:val="20"/>
                <w:szCs w:val="20"/>
              </w:rPr>
            </w:pPr>
            <w:r w:rsidRPr="00A45881">
              <w:rPr>
                <w:color w:val="000000"/>
                <w:sz w:val="20"/>
                <w:szCs w:val="20"/>
              </w:rPr>
              <w:t xml:space="preserve">тел. 3-77-44. </w:t>
            </w:r>
          </w:p>
        </w:tc>
      </w:tr>
    </w:tbl>
    <w:p w:rsidR="00305B4A" w:rsidRPr="00A45881" w:rsidRDefault="00305B4A" w:rsidP="00305B4A">
      <w:pPr>
        <w:tabs>
          <w:tab w:val="left" w:pos="2040"/>
        </w:tabs>
        <w:jc w:val="center"/>
        <w:rPr>
          <w:color w:val="000000"/>
          <w:sz w:val="20"/>
          <w:szCs w:val="20"/>
        </w:rPr>
      </w:pPr>
      <w:r w:rsidRPr="00A45881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305B4A" w:rsidRPr="00A45881" w:rsidRDefault="00305B4A" w:rsidP="00305B4A">
      <w:pPr>
        <w:tabs>
          <w:tab w:val="left" w:pos="2040"/>
        </w:tabs>
        <w:rPr>
          <w:color w:val="000000"/>
          <w:sz w:val="28"/>
          <w:szCs w:val="28"/>
        </w:rPr>
      </w:pPr>
    </w:p>
    <w:tbl>
      <w:tblPr>
        <w:tblW w:w="9765" w:type="dxa"/>
        <w:jc w:val="center"/>
        <w:tblInd w:w="-149" w:type="dxa"/>
        <w:tblLook w:val="04A0"/>
      </w:tblPr>
      <w:tblGrid>
        <w:gridCol w:w="3085"/>
        <w:gridCol w:w="2693"/>
        <w:gridCol w:w="3987"/>
      </w:tblGrid>
      <w:tr w:rsidR="00305B4A" w:rsidRPr="00A45881" w:rsidTr="00DD4242">
        <w:trPr>
          <w:jc w:val="center"/>
        </w:trPr>
        <w:tc>
          <w:tcPr>
            <w:tcW w:w="3085" w:type="dxa"/>
          </w:tcPr>
          <w:p w:rsidR="00305B4A" w:rsidRPr="00A45881" w:rsidRDefault="00305B4A" w:rsidP="00DD4242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A45881">
              <w:rPr>
                <w:sz w:val="28"/>
                <w:szCs w:val="28"/>
              </w:rPr>
              <w:t>К А Р А Р</w:t>
            </w:r>
          </w:p>
        </w:tc>
        <w:tc>
          <w:tcPr>
            <w:tcW w:w="2693" w:type="dxa"/>
          </w:tcPr>
          <w:p w:rsidR="00305B4A" w:rsidRPr="00A45881" w:rsidRDefault="00305B4A" w:rsidP="00305B4A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A45881">
              <w:rPr>
                <w:sz w:val="28"/>
                <w:szCs w:val="28"/>
              </w:rPr>
              <w:t xml:space="preserve">           № 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3987" w:type="dxa"/>
          </w:tcPr>
          <w:p w:rsidR="00305B4A" w:rsidRPr="00A45881" w:rsidRDefault="00305B4A" w:rsidP="00DD4242">
            <w:pPr>
              <w:tabs>
                <w:tab w:val="left" w:pos="2040"/>
              </w:tabs>
              <w:jc w:val="right"/>
              <w:rPr>
                <w:sz w:val="28"/>
                <w:szCs w:val="28"/>
              </w:rPr>
            </w:pPr>
            <w:r w:rsidRPr="00A45881">
              <w:rPr>
                <w:sz w:val="28"/>
                <w:szCs w:val="28"/>
              </w:rPr>
              <w:t>П О С Т А Н О В Л Е Н И Е</w:t>
            </w:r>
          </w:p>
        </w:tc>
      </w:tr>
    </w:tbl>
    <w:p w:rsidR="00305B4A" w:rsidRPr="00A45881" w:rsidRDefault="00305B4A" w:rsidP="00305B4A">
      <w:pPr>
        <w:tabs>
          <w:tab w:val="left" w:pos="2040"/>
        </w:tabs>
        <w:rPr>
          <w:sz w:val="28"/>
          <w:szCs w:val="28"/>
        </w:rPr>
      </w:pPr>
    </w:p>
    <w:p w:rsidR="00305B4A" w:rsidRPr="00A45881" w:rsidRDefault="00305B4A" w:rsidP="00305B4A">
      <w:pPr>
        <w:tabs>
          <w:tab w:val="left" w:pos="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A45881">
        <w:rPr>
          <w:sz w:val="28"/>
          <w:szCs w:val="28"/>
        </w:rPr>
        <w:t xml:space="preserve"> </w:t>
      </w:r>
      <w:r>
        <w:rPr>
          <w:sz w:val="28"/>
          <w:szCs w:val="28"/>
        </w:rPr>
        <w:t>май</w:t>
      </w:r>
      <w:r w:rsidRPr="00A45881">
        <w:rPr>
          <w:sz w:val="28"/>
          <w:szCs w:val="28"/>
        </w:rPr>
        <w:t xml:space="preserve"> 2016 ел                                                                     </w:t>
      </w:r>
      <w:r>
        <w:rPr>
          <w:sz w:val="28"/>
          <w:szCs w:val="28"/>
        </w:rPr>
        <w:t>23 мая</w:t>
      </w:r>
      <w:r w:rsidRPr="00A45881">
        <w:rPr>
          <w:sz w:val="28"/>
          <w:szCs w:val="28"/>
        </w:rPr>
        <w:t xml:space="preserve"> 2016 года</w:t>
      </w:r>
    </w:p>
    <w:p w:rsidR="00305B4A" w:rsidRDefault="00305B4A" w:rsidP="00963C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05B4A" w:rsidRDefault="00963CB9" w:rsidP="00305B4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05B4A">
        <w:rPr>
          <w:b/>
          <w:bCs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сельского поселения </w:t>
      </w:r>
      <w:r w:rsidR="00305B4A">
        <w:rPr>
          <w:b/>
          <w:bCs/>
          <w:sz w:val="28"/>
          <w:szCs w:val="28"/>
        </w:rPr>
        <w:t>Угузевский</w:t>
      </w:r>
      <w:r w:rsidRPr="00305B4A">
        <w:rPr>
          <w:b/>
          <w:bCs/>
          <w:sz w:val="28"/>
          <w:szCs w:val="28"/>
        </w:rPr>
        <w:t xml:space="preserve"> сельсовет муниципального района</w:t>
      </w:r>
    </w:p>
    <w:p w:rsidR="00963CB9" w:rsidRPr="00305B4A" w:rsidRDefault="00305B4A" w:rsidP="00305B4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Бирский</w:t>
      </w:r>
      <w:r w:rsidR="00963CB9" w:rsidRPr="00305B4A">
        <w:rPr>
          <w:b/>
          <w:bCs/>
          <w:sz w:val="28"/>
          <w:szCs w:val="28"/>
        </w:rPr>
        <w:t xml:space="preserve"> район Республики Башкортостан</w:t>
      </w:r>
    </w:p>
    <w:p w:rsidR="008943B2" w:rsidRPr="00305B4A" w:rsidRDefault="008943B2" w:rsidP="00305B4A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highlight w:val="yellow"/>
        </w:rPr>
      </w:pPr>
    </w:p>
    <w:p w:rsidR="008943B2" w:rsidRPr="00305B4A" w:rsidRDefault="008943B2" w:rsidP="001A70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 xml:space="preserve">В соответствии с </w:t>
      </w:r>
      <w:hyperlink r:id="rId10" w:history="1">
        <w:r w:rsidRPr="00305B4A">
          <w:rPr>
            <w:sz w:val="28"/>
            <w:szCs w:val="28"/>
          </w:rPr>
          <w:t xml:space="preserve">частью 5 </w:t>
        </w:r>
        <w:r w:rsidR="00963CB9" w:rsidRPr="00305B4A">
          <w:rPr>
            <w:sz w:val="28"/>
            <w:szCs w:val="28"/>
          </w:rPr>
          <w:t>статьи 17</w:t>
        </w:r>
      </w:hyperlink>
      <w:r w:rsidRPr="00305B4A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</w:t>
      </w:r>
      <w:r w:rsidR="00305B4A">
        <w:rPr>
          <w:sz w:val="28"/>
          <w:szCs w:val="28"/>
        </w:rPr>
        <w:t>постановлением Правите</w:t>
      </w:r>
      <w:r w:rsidR="001A70AC">
        <w:rPr>
          <w:sz w:val="28"/>
          <w:szCs w:val="28"/>
        </w:rPr>
        <w:t>льства Российской Федерации от 05</w:t>
      </w:r>
      <w:r w:rsidR="00305B4A">
        <w:rPr>
          <w:sz w:val="28"/>
          <w:szCs w:val="28"/>
        </w:rPr>
        <w:t xml:space="preserve"> </w:t>
      </w:r>
      <w:r w:rsidR="001A70AC">
        <w:rPr>
          <w:sz w:val="28"/>
          <w:szCs w:val="28"/>
        </w:rPr>
        <w:t>июня</w:t>
      </w:r>
      <w:r w:rsidR="00305B4A">
        <w:rPr>
          <w:sz w:val="28"/>
          <w:szCs w:val="28"/>
        </w:rPr>
        <w:t xml:space="preserve"> 201</w:t>
      </w:r>
      <w:r w:rsidR="001A70AC">
        <w:rPr>
          <w:sz w:val="28"/>
          <w:szCs w:val="28"/>
        </w:rPr>
        <w:t>5</w:t>
      </w:r>
      <w:r w:rsidR="00305B4A">
        <w:rPr>
          <w:sz w:val="28"/>
          <w:szCs w:val="28"/>
        </w:rPr>
        <w:t xml:space="preserve"> года № </w:t>
      </w:r>
      <w:r w:rsidR="001A70AC">
        <w:rPr>
          <w:sz w:val="28"/>
          <w:szCs w:val="28"/>
        </w:rPr>
        <w:t>552</w:t>
      </w:r>
      <w:r w:rsidR="00305B4A">
        <w:rPr>
          <w:sz w:val="28"/>
          <w:szCs w:val="28"/>
        </w:rPr>
        <w:t xml:space="preserve"> «</w:t>
      </w:r>
      <w:r w:rsidR="001A70AC" w:rsidRPr="001A70AC">
        <w:rPr>
          <w:sz w:val="28"/>
          <w:szCs w:val="28"/>
        </w:rPr>
        <w:t>Об утверждении Правил формирования, утверждения и ведения плана закупок товаров, работ, услуг для обеспечения</w:t>
      </w:r>
      <w:r w:rsidR="001A70AC">
        <w:rPr>
          <w:sz w:val="28"/>
          <w:szCs w:val="28"/>
        </w:rPr>
        <w:t xml:space="preserve"> </w:t>
      </w:r>
      <w:r w:rsidR="001A70AC" w:rsidRPr="001A70AC">
        <w:rPr>
          <w:sz w:val="28"/>
          <w:szCs w:val="28"/>
        </w:rPr>
        <w:t>федеральных нужд, а также требований к форме плана закупок товаров, работ, услуг для обеспечения федеральных нужд</w:t>
      </w:r>
      <w:r w:rsidR="00305B4A">
        <w:rPr>
          <w:sz w:val="28"/>
          <w:szCs w:val="28"/>
        </w:rPr>
        <w:t>»</w:t>
      </w:r>
    </w:p>
    <w:p w:rsidR="008943B2" w:rsidRPr="00305B4A" w:rsidRDefault="008943B2" w:rsidP="00305B4A">
      <w:pPr>
        <w:spacing w:line="276" w:lineRule="auto"/>
        <w:rPr>
          <w:b/>
          <w:sz w:val="28"/>
          <w:szCs w:val="28"/>
        </w:rPr>
      </w:pPr>
    </w:p>
    <w:p w:rsidR="008943B2" w:rsidRPr="00305B4A" w:rsidRDefault="008943B2" w:rsidP="00305B4A">
      <w:pPr>
        <w:spacing w:line="276" w:lineRule="auto"/>
        <w:rPr>
          <w:sz w:val="28"/>
          <w:szCs w:val="28"/>
        </w:rPr>
      </w:pPr>
      <w:r w:rsidRPr="00305B4A">
        <w:rPr>
          <w:sz w:val="28"/>
          <w:szCs w:val="28"/>
        </w:rPr>
        <w:t>ПОСТАНОВЛЯЮ:</w:t>
      </w:r>
    </w:p>
    <w:p w:rsidR="00963CB9" w:rsidRDefault="00963CB9" w:rsidP="00305B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 xml:space="preserve">1. Утвердить прилагаемый </w:t>
      </w:r>
      <w:hyperlink w:anchor="Par31" w:history="1">
        <w:r w:rsidRPr="00305B4A">
          <w:rPr>
            <w:sz w:val="28"/>
            <w:szCs w:val="28"/>
          </w:rPr>
          <w:t>Порядок</w:t>
        </w:r>
      </w:hyperlink>
      <w:r w:rsidRPr="00305B4A">
        <w:rPr>
          <w:sz w:val="28"/>
          <w:szCs w:val="28"/>
        </w:rPr>
        <w:t xml:space="preserve"> формирования, утверждения и ведения планов закупок товаров, работ, услуг для обеспечения </w:t>
      </w:r>
      <w:r w:rsidRPr="00305B4A">
        <w:rPr>
          <w:bCs/>
          <w:sz w:val="28"/>
          <w:szCs w:val="28"/>
        </w:rPr>
        <w:t xml:space="preserve">муниципальных нужд сельского поселения </w:t>
      </w:r>
      <w:r w:rsidR="00305B4A">
        <w:rPr>
          <w:bCs/>
          <w:sz w:val="28"/>
          <w:szCs w:val="28"/>
        </w:rPr>
        <w:t>Угузевский</w:t>
      </w:r>
      <w:r w:rsidRPr="00305B4A">
        <w:rPr>
          <w:bCs/>
          <w:sz w:val="28"/>
          <w:szCs w:val="28"/>
        </w:rPr>
        <w:t xml:space="preserve"> сельсовет </w:t>
      </w:r>
      <w:r w:rsidR="00C27B1B" w:rsidRPr="00305B4A">
        <w:rPr>
          <w:sz w:val="28"/>
          <w:szCs w:val="28"/>
        </w:rPr>
        <w:t xml:space="preserve">муниципального района </w:t>
      </w:r>
      <w:r w:rsidR="00305B4A">
        <w:rPr>
          <w:sz w:val="28"/>
          <w:szCs w:val="28"/>
        </w:rPr>
        <w:t>Бирский</w:t>
      </w:r>
      <w:r w:rsidR="00C27B1B" w:rsidRPr="00305B4A">
        <w:rPr>
          <w:sz w:val="28"/>
          <w:szCs w:val="28"/>
        </w:rPr>
        <w:t xml:space="preserve"> район Республики Башкортостан.</w:t>
      </w:r>
    </w:p>
    <w:p w:rsidR="00305B4A" w:rsidRPr="00DB6C64" w:rsidRDefault="00305B4A" w:rsidP="00305B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B6C64">
        <w:rPr>
          <w:sz w:val="28"/>
          <w:szCs w:val="28"/>
        </w:rPr>
        <w:t>2. Обнародовать данное постановление на информационном стенде администрации по адресу: 452468, РБ, Бирский район, с. Угузево, ул. Коммунистическая, д.18Б. и разместить на официальном сайте в сети «Интернет».</w:t>
      </w:r>
    </w:p>
    <w:p w:rsidR="00305B4A" w:rsidRPr="00DB6C64" w:rsidRDefault="00305B4A" w:rsidP="00305B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B6C64">
        <w:rPr>
          <w:sz w:val="28"/>
          <w:szCs w:val="28"/>
        </w:rPr>
        <w:t>3.  Контроль за  исполнением настоящего постановления оставляю за собой.</w:t>
      </w:r>
    </w:p>
    <w:p w:rsidR="008943B2" w:rsidRPr="00DB6C64" w:rsidRDefault="000D5589" w:rsidP="00305B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B6C64">
        <w:rPr>
          <w:sz w:val="28"/>
          <w:szCs w:val="28"/>
        </w:rPr>
        <w:t>4</w:t>
      </w:r>
      <w:r w:rsidR="008943B2" w:rsidRPr="00DB6C64">
        <w:rPr>
          <w:sz w:val="28"/>
          <w:szCs w:val="28"/>
        </w:rPr>
        <w:t xml:space="preserve">. </w:t>
      </w:r>
      <w:r w:rsidR="00A22E8E" w:rsidRPr="00DB6C64">
        <w:rPr>
          <w:sz w:val="28"/>
          <w:szCs w:val="28"/>
        </w:rPr>
        <w:t xml:space="preserve"> Настоящее п</w:t>
      </w:r>
      <w:r w:rsidRPr="00DB6C64">
        <w:rPr>
          <w:sz w:val="28"/>
          <w:szCs w:val="28"/>
        </w:rPr>
        <w:t xml:space="preserve">остановление  вступает в силу со дня его </w:t>
      </w:r>
      <w:r w:rsidR="008943B2" w:rsidRPr="00DB6C64">
        <w:rPr>
          <w:sz w:val="28"/>
          <w:szCs w:val="28"/>
        </w:rPr>
        <w:t xml:space="preserve"> подписания.</w:t>
      </w:r>
    </w:p>
    <w:p w:rsidR="008943B2" w:rsidRPr="00305B4A" w:rsidRDefault="008943B2" w:rsidP="00305B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highlight w:val="yellow"/>
        </w:rPr>
      </w:pPr>
    </w:p>
    <w:p w:rsidR="008943B2" w:rsidRPr="00305B4A" w:rsidRDefault="008943B2" w:rsidP="00305B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highlight w:val="yellow"/>
        </w:rPr>
      </w:pPr>
    </w:p>
    <w:p w:rsidR="004271E9" w:rsidRPr="00305B4A" w:rsidRDefault="004271E9" w:rsidP="00305B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highlight w:val="yellow"/>
        </w:rPr>
      </w:pPr>
    </w:p>
    <w:p w:rsidR="00305B4A" w:rsidRPr="00F10AD4" w:rsidRDefault="00305B4A" w:rsidP="00305B4A">
      <w:pPr>
        <w:keepNext/>
        <w:jc w:val="both"/>
        <w:outlineLvl w:val="2"/>
        <w:rPr>
          <w:rFonts w:eastAsia="Arial Unicode MS"/>
          <w:sz w:val="28"/>
          <w:szCs w:val="28"/>
        </w:rPr>
      </w:pPr>
      <w:r w:rsidRPr="00F10AD4">
        <w:rPr>
          <w:rFonts w:eastAsia="Arial Unicode MS"/>
          <w:sz w:val="28"/>
          <w:szCs w:val="28"/>
        </w:rPr>
        <w:t xml:space="preserve">Глава сельского поселения </w:t>
      </w:r>
    </w:p>
    <w:p w:rsidR="00305B4A" w:rsidRPr="00F10AD4" w:rsidRDefault="00305B4A" w:rsidP="00305B4A">
      <w:pPr>
        <w:keepNext/>
        <w:jc w:val="both"/>
        <w:outlineLvl w:val="2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Угузевский</w:t>
      </w:r>
      <w:r w:rsidRPr="00F10AD4">
        <w:rPr>
          <w:rFonts w:eastAsia="Arial Unicode MS"/>
          <w:sz w:val="28"/>
          <w:szCs w:val="28"/>
        </w:rPr>
        <w:t xml:space="preserve"> сельсовет                                              </w:t>
      </w:r>
      <w:r>
        <w:rPr>
          <w:rFonts w:eastAsia="Arial Unicode MS"/>
          <w:sz w:val="28"/>
          <w:szCs w:val="28"/>
        </w:rPr>
        <w:t xml:space="preserve">       </w:t>
      </w:r>
      <w:r w:rsidRPr="00F10AD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Р.Н.Рахматуллин</w:t>
      </w:r>
    </w:p>
    <w:p w:rsidR="004271E9" w:rsidRPr="00B16A20" w:rsidRDefault="004271E9" w:rsidP="004271E9">
      <w:pPr>
        <w:jc w:val="both"/>
        <w:rPr>
          <w:rFonts w:ascii="Arial" w:hAnsi="Arial" w:cs="Arial"/>
        </w:rPr>
      </w:pPr>
    </w:p>
    <w:p w:rsidR="004271E9" w:rsidRPr="00B16A20" w:rsidRDefault="004271E9" w:rsidP="004271E9">
      <w:pPr>
        <w:jc w:val="both"/>
        <w:rPr>
          <w:rFonts w:ascii="Arial" w:hAnsi="Arial" w:cs="Arial"/>
        </w:rPr>
      </w:pPr>
    </w:p>
    <w:p w:rsidR="004271E9" w:rsidRDefault="004271E9" w:rsidP="004271E9">
      <w:pPr>
        <w:widowControl w:val="0"/>
        <w:autoSpaceDE w:val="0"/>
        <w:autoSpaceDN w:val="0"/>
        <w:adjustRightInd w:val="0"/>
        <w:ind w:left="6120"/>
        <w:rPr>
          <w:sz w:val="28"/>
          <w:szCs w:val="28"/>
        </w:rPr>
      </w:pPr>
    </w:p>
    <w:p w:rsidR="004271E9" w:rsidRDefault="004271E9" w:rsidP="004271E9">
      <w:pPr>
        <w:widowControl w:val="0"/>
        <w:autoSpaceDE w:val="0"/>
        <w:autoSpaceDN w:val="0"/>
        <w:adjustRightInd w:val="0"/>
        <w:ind w:left="6120"/>
        <w:rPr>
          <w:sz w:val="28"/>
          <w:szCs w:val="28"/>
        </w:rPr>
      </w:pPr>
    </w:p>
    <w:p w:rsidR="00305B4A" w:rsidRDefault="00305B4A" w:rsidP="00305B4A">
      <w:pPr>
        <w:autoSpaceDE w:val="0"/>
        <w:autoSpaceDN w:val="0"/>
        <w:adjustRightInd w:val="0"/>
        <w:ind w:left="5103"/>
      </w:pPr>
      <w:r>
        <w:lastRenderedPageBreak/>
        <w:t xml:space="preserve">Приложение </w:t>
      </w:r>
    </w:p>
    <w:p w:rsidR="00305B4A" w:rsidRDefault="00305B4A" w:rsidP="00305B4A">
      <w:pPr>
        <w:autoSpaceDE w:val="0"/>
        <w:autoSpaceDN w:val="0"/>
        <w:adjustRightInd w:val="0"/>
        <w:ind w:left="5103"/>
      </w:pPr>
      <w:r>
        <w:t>к постановлению главы</w:t>
      </w:r>
    </w:p>
    <w:p w:rsidR="00305B4A" w:rsidRDefault="00305B4A" w:rsidP="00305B4A">
      <w:pPr>
        <w:autoSpaceDE w:val="0"/>
        <w:autoSpaceDN w:val="0"/>
        <w:adjustRightInd w:val="0"/>
        <w:ind w:left="5103"/>
      </w:pPr>
      <w:r>
        <w:t xml:space="preserve">сельского поселения Угузевский сельсовет </w:t>
      </w:r>
    </w:p>
    <w:p w:rsidR="00305B4A" w:rsidRDefault="00305B4A" w:rsidP="00305B4A">
      <w:pPr>
        <w:autoSpaceDE w:val="0"/>
        <w:autoSpaceDN w:val="0"/>
        <w:adjustRightInd w:val="0"/>
        <w:ind w:left="5103"/>
      </w:pPr>
      <w:r>
        <w:t>муниципального района Бирский район Республики Башкортостан</w:t>
      </w:r>
    </w:p>
    <w:p w:rsidR="00305B4A" w:rsidRDefault="00305B4A" w:rsidP="00305B4A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t>от 23 мая 2016  г. № 41</w:t>
      </w:r>
    </w:p>
    <w:p w:rsidR="00305B4A" w:rsidRDefault="00305B4A" w:rsidP="00305B4A">
      <w:pPr>
        <w:tabs>
          <w:tab w:val="left" w:pos="5250"/>
        </w:tabs>
      </w:pPr>
    </w:p>
    <w:p w:rsidR="006B5612" w:rsidRPr="004271E9" w:rsidRDefault="006B5612" w:rsidP="006B5612">
      <w:pPr>
        <w:jc w:val="center"/>
        <w:rPr>
          <w:rFonts w:ascii="Arial" w:hAnsi="Arial" w:cs="Arial"/>
        </w:rPr>
      </w:pPr>
    </w:p>
    <w:p w:rsidR="00963CB9" w:rsidRPr="004271E9" w:rsidRDefault="00963CB9" w:rsidP="00963CB9">
      <w:pPr>
        <w:ind w:left="540"/>
        <w:rPr>
          <w:rFonts w:ascii="Arial" w:hAnsi="Arial" w:cs="Arial"/>
        </w:rPr>
      </w:pPr>
    </w:p>
    <w:p w:rsidR="00C029BD" w:rsidRPr="00305B4A" w:rsidRDefault="00C029BD" w:rsidP="00C029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29BD" w:rsidRPr="00305B4A" w:rsidRDefault="00C029BD" w:rsidP="00C029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5B4A">
        <w:rPr>
          <w:b/>
          <w:bCs/>
          <w:sz w:val="28"/>
          <w:szCs w:val="28"/>
        </w:rPr>
        <w:t>ПОРЯДОК</w:t>
      </w:r>
    </w:p>
    <w:p w:rsidR="00F565A5" w:rsidRDefault="00C029BD" w:rsidP="00C029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5B4A">
        <w:rPr>
          <w:b/>
          <w:bCs/>
          <w:sz w:val="28"/>
          <w:szCs w:val="28"/>
        </w:rPr>
        <w:t xml:space="preserve">ФОРМИРОВАНИЯ, УТВЕРЖДЕНИЯ И ВЕДЕНИЯ ПЛАНОВ ЗАКУПОК ТОВАРОВ, РАБОТ, УСЛУГ ДЛЯ ОБЕСПЕЧЕНИЯ МУНИЦИПАЛЬНЫХ НУЖД СЕЛЬСКОГО ПОСЕЛЕНИЯ </w:t>
      </w:r>
      <w:r w:rsidR="00F565A5">
        <w:rPr>
          <w:b/>
          <w:bCs/>
          <w:sz w:val="28"/>
          <w:szCs w:val="28"/>
        </w:rPr>
        <w:t>УГУЗЕВСКИЙ</w:t>
      </w:r>
      <w:r w:rsidRPr="00305B4A">
        <w:rPr>
          <w:b/>
          <w:bCs/>
          <w:sz w:val="28"/>
          <w:szCs w:val="28"/>
        </w:rPr>
        <w:t xml:space="preserve"> СЕЛЬСОВЕТ МУНИЦИПАЛЬНОГО РАЙОНА </w:t>
      </w:r>
      <w:r w:rsidR="00F565A5">
        <w:rPr>
          <w:b/>
          <w:bCs/>
          <w:sz w:val="28"/>
          <w:szCs w:val="28"/>
        </w:rPr>
        <w:t>БИРСКИЙ</w:t>
      </w:r>
      <w:r w:rsidRPr="00305B4A">
        <w:rPr>
          <w:b/>
          <w:bCs/>
          <w:sz w:val="28"/>
          <w:szCs w:val="28"/>
        </w:rPr>
        <w:t xml:space="preserve"> РАЙОН 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5B4A">
        <w:rPr>
          <w:b/>
          <w:bCs/>
          <w:sz w:val="28"/>
          <w:szCs w:val="28"/>
        </w:rPr>
        <w:t>РЕСПУБЛИКИ БАШКОРТОСТАН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 xml:space="preserve">1. Настоящий Порядок устанавливает процедуру формирования, утверждения и ведения планов закупок товаров, работ, услуг для обеспечения </w:t>
      </w:r>
      <w:r w:rsidRPr="00305B4A">
        <w:rPr>
          <w:bCs/>
          <w:sz w:val="28"/>
          <w:szCs w:val="28"/>
        </w:rPr>
        <w:t xml:space="preserve">муниципальных нужд сельского поселения </w:t>
      </w:r>
      <w:r w:rsidR="00F565A5">
        <w:rPr>
          <w:bCs/>
          <w:sz w:val="28"/>
          <w:szCs w:val="28"/>
        </w:rPr>
        <w:t>Угузевский</w:t>
      </w:r>
      <w:r w:rsidRPr="00305B4A">
        <w:rPr>
          <w:bCs/>
          <w:sz w:val="28"/>
          <w:szCs w:val="28"/>
        </w:rPr>
        <w:t xml:space="preserve"> сельсовет муниципального района </w:t>
      </w:r>
      <w:r w:rsidR="00F565A5">
        <w:rPr>
          <w:bCs/>
          <w:sz w:val="28"/>
          <w:szCs w:val="28"/>
        </w:rPr>
        <w:t>Бирский</w:t>
      </w:r>
      <w:r w:rsidRPr="00305B4A">
        <w:rPr>
          <w:bCs/>
          <w:sz w:val="28"/>
          <w:szCs w:val="28"/>
        </w:rPr>
        <w:t xml:space="preserve"> район Республики Башкортостан</w:t>
      </w:r>
      <w:r w:rsidRPr="00305B4A">
        <w:rPr>
          <w:sz w:val="28"/>
          <w:szCs w:val="28"/>
        </w:rPr>
        <w:t xml:space="preserve"> в соответствии с Федеральным </w:t>
      </w:r>
      <w:hyperlink r:id="rId11" w:history="1">
        <w:r w:rsidRPr="00305B4A">
          <w:rPr>
            <w:sz w:val="28"/>
            <w:szCs w:val="28"/>
          </w:rPr>
          <w:t>законом</w:t>
        </w:r>
      </w:hyperlink>
      <w:r w:rsidRPr="00305B4A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соответственно - планы закупок, Федеральный закон).</w:t>
      </w:r>
    </w:p>
    <w:p w:rsidR="00C029BD" w:rsidRPr="00FE65D5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6"/>
      <w:bookmarkEnd w:id="0"/>
      <w:r w:rsidRPr="00FE65D5">
        <w:rPr>
          <w:sz w:val="28"/>
          <w:szCs w:val="28"/>
        </w:rPr>
        <w:t>2. Планы закупок утверждаются в течение 10 рабочих дней после доведения объема прав в денежном выражении на принятие и (или) исполнение обязательств в соответствии с бюджетным законодательством.</w:t>
      </w:r>
    </w:p>
    <w:p w:rsidR="00C029BD" w:rsidRPr="00FE65D5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8"/>
      <w:bookmarkEnd w:id="1"/>
      <w:r w:rsidRPr="00FE65D5">
        <w:rPr>
          <w:sz w:val="28"/>
          <w:szCs w:val="28"/>
        </w:rPr>
        <w:t>3. Планы закупок формируются на очередной финансовый год и плановый период в следующие сроки:</w:t>
      </w:r>
    </w:p>
    <w:p w:rsidR="00C029BD" w:rsidRPr="00FE65D5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5D5">
        <w:rPr>
          <w:sz w:val="28"/>
          <w:szCs w:val="28"/>
        </w:rPr>
        <w:t xml:space="preserve">а) в сроки, установленные главными распорядителями средств бюджета сельского поселения </w:t>
      </w:r>
      <w:r w:rsidR="00F565A5" w:rsidRPr="00FE65D5">
        <w:rPr>
          <w:sz w:val="28"/>
          <w:szCs w:val="28"/>
        </w:rPr>
        <w:t>Угузевский</w:t>
      </w:r>
      <w:r w:rsidRPr="00FE65D5">
        <w:rPr>
          <w:sz w:val="28"/>
          <w:szCs w:val="28"/>
        </w:rPr>
        <w:t xml:space="preserve"> сельсовет </w:t>
      </w:r>
      <w:r w:rsidRPr="00FE65D5">
        <w:rPr>
          <w:bCs/>
          <w:sz w:val="28"/>
          <w:szCs w:val="28"/>
        </w:rPr>
        <w:t xml:space="preserve">муниципального района </w:t>
      </w:r>
      <w:r w:rsidR="00F565A5" w:rsidRPr="00FE65D5">
        <w:rPr>
          <w:bCs/>
          <w:sz w:val="28"/>
          <w:szCs w:val="28"/>
        </w:rPr>
        <w:t>Бирский</w:t>
      </w:r>
      <w:r w:rsidRPr="00FE65D5">
        <w:rPr>
          <w:bCs/>
          <w:sz w:val="28"/>
          <w:szCs w:val="28"/>
        </w:rPr>
        <w:t xml:space="preserve"> район Республики Башкортостан</w:t>
      </w:r>
      <w:r w:rsidRPr="00FE65D5">
        <w:rPr>
          <w:sz w:val="28"/>
          <w:szCs w:val="28"/>
        </w:rPr>
        <w:t xml:space="preserve"> (далее - главные распорядители):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5D5"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2" w:history="1">
        <w:r w:rsidRPr="00FE65D5">
          <w:rPr>
            <w:sz w:val="28"/>
            <w:szCs w:val="28"/>
          </w:rPr>
          <w:t>статьи 13</w:t>
        </w:r>
      </w:hyperlink>
      <w:r w:rsidRPr="00FE65D5">
        <w:rPr>
          <w:sz w:val="28"/>
          <w:szCs w:val="28"/>
        </w:rPr>
        <w:t xml:space="preserve"> Федерального закона, и представляют их не позднее 1 </w:t>
      </w:r>
      <w:r w:rsidR="00FE65D5" w:rsidRPr="00FE65D5">
        <w:rPr>
          <w:sz w:val="28"/>
          <w:szCs w:val="28"/>
        </w:rPr>
        <w:t>августа</w:t>
      </w:r>
      <w:r w:rsidRPr="00FE65D5">
        <w:rPr>
          <w:sz w:val="28"/>
          <w:szCs w:val="28"/>
        </w:rPr>
        <w:t xml:space="preserve"> текущего года главным распорядителям</w:t>
      </w:r>
      <w:r w:rsidRPr="00305B4A">
        <w:rPr>
          <w:sz w:val="28"/>
          <w:szCs w:val="28"/>
        </w:rPr>
        <w:t xml:space="preserve"> для формирования на их основании в соответствии с бюджетным законодательством обоснований бюджетных ассигнований на осуществление закупок;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решения о бюджете сельского поселения </w:t>
      </w:r>
      <w:r w:rsidR="00F565A5">
        <w:rPr>
          <w:sz w:val="28"/>
          <w:szCs w:val="28"/>
        </w:rPr>
        <w:t>Угузевский</w:t>
      </w:r>
      <w:r w:rsidRPr="00305B4A">
        <w:rPr>
          <w:sz w:val="28"/>
          <w:szCs w:val="28"/>
        </w:rPr>
        <w:t xml:space="preserve"> сельсовет </w:t>
      </w:r>
      <w:r w:rsidRPr="00305B4A">
        <w:rPr>
          <w:bCs/>
          <w:sz w:val="28"/>
          <w:szCs w:val="28"/>
        </w:rPr>
        <w:t xml:space="preserve">муниципального района </w:t>
      </w:r>
      <w:r w:rsidR="00F565A5">
        <w:rPr>
          <w:bCs/>
          <w:sz w:val="28"/>
          <w:szCs w:val="28"/>
        </w:rPr>
        <w:t>Бирский</w:t>
      </w:r>
      <w:r w:rsidRPr="00305B4A">
        <w:rPr>
          <w:bCs/>
          <w:sz w:val="28"/>
          <w:szCs w:val="28"/>
        </w:rPr>
        <w:t xml:space="preserve"> район Республики Башкортостан</w:t>
      </w:r>
      <w:r w:rsidRPr="00305B4A">
        <w:rPr>
          <w:sz w:val="28"/>
          <w:szCs w:val="28"/>
        </w:rPr>
        <w:t xml:space="preserve">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 xml:space="preserve">уточняют при необходимости сформированные планы закупок, после их уточнения и доведения объема прав в денежном выражении на принятие и (или) исполнение обязательств в соответствии с бюджетным законодательством </w:t>
      </w:r>
      <w:r w:rsidRPr="00305B4A">
        <w:rPr>
          <w:sz w:val="28"/>
          <w:szCs w:val="28"/>
        </w:rPr>
        <w:lastRenderedPageBreak/>
        <w:t>утверждают в сроки, установленные пунктом 2 настоящего Порядка, сформированные планы закупок и уведомляют об этом главного распорядителя;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 xml:space="preserve">5. Планы закупок формируются на срок, на который составляется бюджет сельского поселения </w:t>
      </w:r>
      <w:r w:rsidR="00F565A5">
        <w:rPr>
          <w:sz w:val="28"/>
          <w:szCs w:val="28"/>
        </w:rPr>
        <w:t>Угузевский</w:t>
      </w:r>
      <w:r w:rsidRPr="00305B4A">
        <w:rPr>
          <w:sz w:val="28"/>
          <w:szCs w:val="28"/>
        </w:rPr>
        <w:t xml:space="preserve"> сельсовет </w:t>
      </w:r>
      <w:r w:rsidRPr="00305B4A">
        <w:rPr>
          <w:bCs/>
          <w:sz w:val="28"/>
          <w:szCs w:val="28"/>
        </w:rPr>
        <w:t xml:space="preserve">муниципального района </w:t>
      </w:r>
      <w:r w:rsidR="00F565A5">
        <w:rPr>
          <w:bCs/>
          <w:sz w:val="28"/>
          <w:szCs w:val="28"/>
        </w:rPr>
        <w:t>Бирский</w:t>
      </w:r>
      <w:r w:rsidRPr="00305B4A">
        <w:rPr>
          <w:bCs/>
          <w:sz w:val="28"/>
          <w:szCs w:val="28"/>
        </w:rPr>
        <w:t xml:space="preserve"> район Республики Башкортостан</w:t>
      </w:r>
      <w:r w:rsidRPr="00305B4A">
        <w:rPr>
          <w:sz w:val="28"/>
          <w:szCs w:val="28"/>
        </w:rPr>
        <w:t xml:space="preserve"> на очередной финансовый год и плановый период.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 xml:space="preserve">6. Ведутся планы закупок в соответствии с положениями Федерального </w:t>
      </w:r>
      <w:hyperlink r:id="rId13" w:history="1">
        <w:r w:rsidRPr="00305B4A">
          <w:rPr>
            <w:sz w:val="28"/>
            <w:szCs w:val="28"/>
          </w:rPr>
          <w:t>закона</w:t>
        </w:r>
      </w:hyperlink>
      <w:r w:rsidRPr="00305B4A">
        <w:rPr>
          <w:sz w:val="28"/>
          <w:szCs w:val="28"/>
        </w:rPr>
        <w:t xml:space="preserve"> и настоящего Порядка. Основаниями для внесения изменений в утвержденные планы закупок в случае необходимости являются: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4" w:history="1">
        <w:r w:rsidRPr="00305B4A">
          <w:rPr>
            <w:sz w:val="28"/>
            <w:szCs w:val="28"/>
          </w:rPr>
          <w:t>статьи 13</w:t>
        </w:r>
      </w:hyperlink>
      <w:r w:rsidRPr="00305B4A">
        <w:rPr>
          <w:sz w:val="28"/>
          <w:szCs w:val="28"/>
        </w:rPr>
        <w:t xml:space="preserve"> Федерального закона и установленных в соответствии со </w:t>
      </w:r>
      <w:hyperlink r:id="rId15" w:history="1">
        <w:r w:rsidRPr="00305B4A">
          <w:rPr>
            <w:sz w:val="28"/>
            <w:szCs w:val="28"/>
          </w:rPr>
          <w:t>статьей 19</w:t>
        </w:r>
      </w:hyperlink>
      <w:r w:rsidRPr="00305B4A">
        <w:rPr>
          <w:sz w:val="28"/>
          <w:szCs w:val="28"/>
        </w:rPr>
        <w:t xml:space="preserve"> Федерального закона требований к закупаемым товарам, работам, услугам (в том числе предельной цены товаров, работ, услуг)</w:t>
      </w:r>
      <w:r w:rsidR="00B25C68">
        <w:rPr>
          <w:sz w:val="28"/>
          <w:szCs w:val="28"/>
        </w:rPr>
        <w:t xml:space="preserve"> </w:t>
      </w:r>
      <w:r w:rsidRPr="00305B4A">
        <w:rPr>
          <w:sz w:val="28"/>
          <w:szCs w:val="28"/>
        </w:rPr>
        <w:t>и нормативных затрат на обеспечение функций органов местного самоуправления.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 xml:space="preserve">б) приведение планов закупок в соответствие с решениями Совета сельского поселения </w:t>
      </w:r>
      <w:r w:rsidR="00F565A5">
        <w:rPr>
          <w:sz w:val="28"/>
          <w:szCs w:val="28"/>
        </w:rPr>
        <w:t>Угузевский</w:t>
      </w:r>
      <w:r w:rsidRPr="00305B4A">
        <w:rPr>
          <w:sz w:val="28"/>
          <w:szCs w:val="28"/>
        </w:rPr>
        <w:t xml:space="preserve"> сельсовет </w:t>
      </w:r>
      <w:r w:rsidRPr="00305B4A">
        <w:rPr>
          <w:bCs/>
          <w:sz w:val="28"/>
          <w:szCs w:val="28"/>
        </w:rPr>
        <w:t xml:space="preserve">муниципального района </w:t>
      </w:r>
      <w:r w:rsidR="00F565A5">
        <w:rPr>
          <w:bCs/>
          <w:sz w:val="28"/>
          <w:szCs w:val="28"/>
        </w:rPr>
        <w:t>Бирский</w:t>
      </w:r>
      <w:r w:rsidRPr="00305B4A">
        <w:rPr>
          <w:bCs/>
          <w:sz w:val="28"/>
          <w:szCs w:val="28"/>
        </w:rPr>
        <w:t xml:space="preserve"> район Республики Башкортостан </w:t>
      </w:r>
      <w:r w:rsidRPr="00305B4A">
        <w:rPr>
          <w:sz w:val="28"/>
          <w:szCs w:val="28"/>
        </w:rPr>
        <w:t xml:space="preserve">о внесении изменений в решение о бюджете сельского поселения </w:t>
      </w:r>
      <w:r w:rsidR="00F565A5">
        <w:rPr>
          <w:sz w:val="28"/>
          <w:szCs w:val="28"/>
        </w:rPr>
        <w:t>Угузевский</w:t>
      </w:r>
      <w:r w:rsidRPr="00305B4A">
        <w:rPr>
          <w:sz w:val="28"/>
          <w:szCs w:val="28"/>
        </w:rPr>
        <w:t xml:space="preserve"> сельсовет </w:t>
      </w:r>
      <w:r w:rsidRPr="00305B4A">
        <w:rPr>
          <w:bCs/>
          <w:sz w:val="28"/>
          <w:szCs w:val="28"/>
        </w:rPr>
        <w:t xml:space="preserve">муниципального района </w:t>
      </w:r>
      <w:r w:rsidR="00F565A5">
        <w:rPr>
          <w:bCs/>
          <w:sz w:val="28"/>
          <w:szCs w:val="28"/>
        </w:rPr>
        <w:t>Бирский</w:t>
      </w:r>
      <w:r w:rsidRPr="00305B4A">
        <w:rPr>
          <w:bCs/>
          <w:sz w:val="28"/>
          <w:szCs w:val="28"/>
        </w:rPr>
        <w:t xml:space="preserve"> район Республики Башкортостан</w:t>
      </w:r>
      <w:r w:rsidRPr="00305B4A">
        <w:rPr>
          <w:sz w:val="28"/>
          <w:szCs w:val="28"/>
        </w:rPr>
        <w:t xml:space="preserve"> на текущий финансовый год и плановый период;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Башкортостан, решений, поручений Главы Республики Башкортостан и Правительства Республики Башкортостан, нормативных актов сельского поселения </w:t>
      </w:r>
      <w:r w:rsidR="00F565A5">
        <w:rPr>
          <w:sz w:val="28"/>
          <w:szCs w:val="28"/>
        </w:rPr>
        <w:t>Угузевский</w:t>
      </w:r>
      <w:r w:rsidRPr="00305B4A">
        <w:rPr>
          <w:sz w:val="28"/>
          <w:szCs w:val="28"/>
        </w:rPr>
        <w:t xml:space="preserve"> сельсовет </w:t>
      </w:r>
      <w:r w:rsidRPr="00305B4A">
        <w:rPr>
          <w:bCs/>
          <w:sz w:val="28"/>
          <w:szCs w:val="28"/>
        </w:rPr>
        <w:t xml:space="preserve">муниципального района </w:t>
      </w:r>
      <w:r w:rsidR="00F565A5">
        <w:rPr>
          <w:bCs/>
          <w:sz w:val="28"/>
          <w:szCs w:val="28"/>
        </w:rPr>
        <w:t>Бирский</w:t>
      </w:r>
      <w:r w:rsidRPr="00305B4A">
        <w:rPr>
          <w:bCs/>
          <w:sz w:val="28"/>
          <w:szCs w:val="28"/>
        </w:rPr>
        <w:t xml:space="preserve"> район Республики Башкортостан</w:t>
      </w:r>
      <w:r w:rsidRPr="00305B4A">
        <w:rPr>
          <w:sz w:val="28"/>
          <w:szCs w:val="28"/>
        </w:rPr>
        <w:t xml:space="preserve">, решений, поручений главы сельского поселения </w:t>
      </w:r>
      <w:r w:rsidR="00F565A5">
        <w:rPr>
          <w:sz w:val="28"/>
          <w:szCs w:val="28"/>
        </w:rPr>
        <w:t>Угузевский</w:t>
      </w:r>
      <w:r w:rsidRPr="00305B4A">
        <w:rPr>
          <w:sz w:val="28"/>
          <w:szCs w:val="28"/>
        </w:rPr>
        <w:t xml:space="preserve"> сельсовет</w:t>
      </w:r>
      <w:r w:rsidRPr="00305B4A">
        <w:rPr>
          <w:bCs/>
          <w:sz w:val="28"/>
          <w:szCs w:val="28"/>
        </w:rPr>
        <w:t xml:space="preserve"> муниципального района </w:t>
      </w:r>
      <w:r w:rsidR="00F565A5">
        <w:rPr>
          <w:bCs/>
          <w:sz w:val="28"/>
          <w:szCs w:val="28"/>
        </w:rPr>
        <w:t>Бирский</w:t>
      </w:r>
      <w:r w:rsidRPr="00305B4A">
        <w:rPr>
          <w:bCs/>
          <w:sz w:val="28"/>
          <w:szCs w:val="28"/>
        </w:rPr>
        <w:t xml:space="preserve"> район Республики Башкортостан,</w:t>
      </w:r>
      <w:r w:rsidRPr="00305B4A">
        <w:rPr>
          <w:sz w:val="28"/>
          <w:szCs w:val="28"/>
        </w:rPr>
        <w:t xml:space="preserve"> которые приняты после утверждения планов закупок и не приводят к изменению объема бюджетных ассигнований, утвержденных решением Совета сельского поселения </w:t>
      </w:r>
      <w:r w:rsidR="00F565A5">
        <w:rPr>
          <w:sz w:val="28"/>
          <w:szCs w:val="28"/>
        </w:rPr>
        <w:t>Угузевский</w:t>
      </w:r>
      <w:r w:rsidRPr="00305B4A">
        <w:rPr>
          <w:sz w:val="28"/>
          <w:szCs w:val="28"/>
        </w:rPr>
        <w:t xml:space="preserve"> сельсовет </w:t>
      </w:r>
      <w:r w:rsidRPr="00305B4A">
        <w:rPr>
          <w:bCs/>
          <w:sz w:val="28"/>
          <w:szCs w:val="28"/>
        </w:rPr>
        <w:t xml:space="preserve">муниципального района </w:t>
      </w:r>
      <w:r w:rsidR="00F565A5">
        <w:rPr>
          <w:bCs/>
          <w:sz w:val="28"/>
          <w:szCs w:val="28"/>
        </w:rPr>
        <w:t>Бирский</w:t>
      </w:r>
      <w:r w:rsidRPr="00305B4A">
        <w:rPr>
          <w:bCs/>
          <w:sz w:val="28"/>
          <w:szCs w:val="28"/>
        </w:rPr>
        <w:t xml:space="preserve"> район Республики Башкортостан</w:t>
      </w:r>
      <w:r w:rsidRPr="00305B4A">
        <w:rPr>
          <w:sz w:val="28"/>
          <w:szCs w:val="28"/>
        </w:rPr>
        <w:t xml:space="preserve"> о бюджете </w:t>
      </w:r>
      <w:r w:rsidRPr="00305B4A">
        <w:rPr>
          <w:bCs/>
          <w:sz w:val="28"/>
          <w:szCs w:val="28"/>
        </w:rPr>
        <w:t xml:space="preserve">муниципального района </w:t>
      </w:r>
      <w:r w:rsidR="00F565A5">
        <w:rPr>
          <w:bCs/>
          <w:sz w:val="28"/>
          <w:szCs w:val="28"/>
        </w:rPr>
        <w:t>Бирский</w:t>
      </w:r>
      <w:r w:rsidRPr="00305B4A">
        <w:rPr>
          <w:bCs/>
          <w:sz w:val="28"/>
          <w:szCs w:val="28"/>
        </w:rPr>
        <w:t xml:space="preserve"> район Республики Башкортостан</w:t>
      </w:r>
      <w:r w:rsidRPr="00305B4A">
        <w:rPr>
          <w:sz w:val="28"/>
          <w:szCs w:val="28"/>
        </w:rPr>
        <w:t xml:space="preserve"> на текущий финансовый год и плановый период;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>д) использование в соответствии с законодательством экономии, полученной при осуществлении закупки;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 xml:space="preserve">е) выдача предписания органами контроля, определенными </w:t>
      </w:r>
      <w:hyperlink r:id="rId16" w:history="1">
        <w:r w:rsidRPr="00305B4A">
          <w:rPr>
            <w:sz w:val="28"/>
            <w:szCs w:val="28"/>
          </w:rPr>
          <w:t>статьей 99</w:t>
        </w:r>
      </w:hyperlink>
      <w:r w:rsidRPr="00305B4A">
        <w:rPr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исполнителей).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 xml:space="preserve">7. В план закупок включается информация о закупках, извещение об </w:t>
      </w:r>
      <w:r w:rsidRPr="00305B4A">
        <w:rPr>
          <w:sz w:val="28"/>
          <w:szCs w:val="28"/>
        </w:rPr>
        <w:lastRenderedPageBreak/>
        <w:t xml:space="preserve">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7" w:history="1">
        <w:r w:rsidRPr="00305B4A">
          <w:rPr>
            <w:sz w:val="28"/>
            <w:szCs w:val="28"/>
          </w:rPr>
          <w:t>законом</w:t>
        </w:r>
      </w:hyperlink>
      <w:r w:rsidRPr="00305B4A">
        <w:rPr>
          <w:sz w:val="28"/>
          <w:szCs w:val="28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которыми планируются к заключению в течение указанного периода.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>8 План закупок представляет собой единый документ, форма которого включает: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>а) полное наименование, местонахождение, телефон и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>б) идентификационный номер налогоплательщика;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>в) код причины постановки на учет;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 xml:space="preserve">г) код по Общероссийскому </w:t>
      </w:r>
      <w:hyperlink r:id="rId18" w:history="1">
        <w:r w:rsidRPr="00305B4A">
          <w:rPr>
            <w:sz w:val="28"/>
            <w:szCs w:val="28"/>
          </w:rPr>
          <w:t>классификатору</w:t>
        </w:r>
      </w:hyperlink>
      <w:r w:rsidRPr="00305B4A">
        <w:rPr>
          <w:sz w:val="28"/>
          <w:szCs w:val="28"/>
        </w:rPr>
        <w:t xml:space="preserve"> территорий муниципальных образований;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>д) код по Общероссийскому классификатору предприятий и организаций;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>е) код по Общероссийскому классификатору организационно-правовых форм;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 xml:space="preserve">ж) в отношении плана закупок, содержащего информацию о закупках, осуществляемых в рамках переданных муниципальному бюджетному учреждению сельского поселения </w:t>
      </w:r>
      <w:r w:rsidR="00F565A5">
        <w:rPr>
          <w:sz w:val="28"/>
          <w:szCs w:val="28"/>
        </w:rPr>
        <w:t>Угузевский</w:t>
      </w:r>
      <w:r w:rsidRPr="00305B4A">
        <w:rPr>
          <w:sz w:val="28"/>
          <w:szCs w:val="28"/>
        </w:rPr>
        <w:t xml:space="preserve"> сельсовет </w:t>
      </w:r>
      <w:r w:rsidRPr="00305B4A">
        <w:rPr>
          <w:bCs/>
          <w:sz w:val="28"/>
          <w:szCs w:val="28"/>
        </w:rPr>
        <w:t xml:space="preserve">муниципального района </w:t>
      </w:r>
      <w:r w:rsidR="00F565A5">
        <w:rPr>
          <w:bCs/>
          <w:sz w:val="28"/>
          <w:szCs w:val="28"/>
        </w:rPr>
        <w:t>Бирский</w:t>
      </w:r>
      <w:r w:rsidRPr="00305B4A">
        <w:rPr>
          <w:bCs/>
          <w:sz w:val="28"/>
          <w:szCs w:val="28"/>
        </w:rPr>
        <w:t xml:space="preserve"> район Республики</w:t>
      </w:r>
      <w:r w:rsidR="007540F2">
        <w:rPr>
          <w:bCs/>
          <w:sz w:val="28"/>
          <w:szCs w:val="28"/>
        </w:rPr>
        <w:t xml:space="preserve"> Башкортостан</w:t>
      </w:r>
      <w:r w:rsidRPr="00305B4A">
        <w:rPr>
          <w:sz w:val="28"/>
          <w:szCs w:val="28"/>
        </w:rPr>
        <w:t xml:space="preserve">, муниципальному автономному учреждению сельского поселения </w:t>
      </w:r>
      <w:r w:rsidR="00F565A5">
        <w:rPr>
          <w:sz w:val="28"/>
          <w:szCs w:val="28"/>
        </w:rPr>
        <w:t>Угузевский</w:t>
      </w:r>
      <w:r w:rsidRPr="00305B4A">
        <w:rPr>
          <w:sz w:val="28"/>
          <w:szCs w:val="28"/>
        </w:rPr>
        <w:t xml:space="preserve"> сельсовет </w:t>
      </w:r>
      <w:r w:rsidRPr="00305B4A">
        <w:rPr>
          <w:bCs/>
          <w:sz w:val="28"/>
          <w:szCs w:val="28"/>
        </w:rPr>
        <w:t xml:space="preserve">муниципального района </w:t>
      </w:r>
      <w:r w:rsidR="00F565A5">
        <w:rPr>
          <w:bCs/>
          <w:sz w:val="28"/>
          <w:szCs w:val="28"/>
        </w:rPr>
        <w:t>Бирский</w:t>
      </w:r>
      <w:r w:rsidRPr="00305B4A">
        <w:rPr>
          <w:bCs/>
          <w:sz w:val="28"/>
          <w:szCs w:val="28"/>
        </w:rPr>
        <w:t xml:space="preserve"> район Республики</w:t>
      </w:r>
      <w:r w:rsidR="007540F2">
        <w:rPr>
          <w:bCs/>
          <w:sz w:val="28"/>
          <w:szCs w:val="28"/>
        </w:rPr>
        <w:t xml:space="preserve"> Башкортостан</w:t>
      </w:r>
      <w:r w:rsidRPr="00305B4A">
        <w:rPr>
          <w:sz w:val="28"/>
          <w:szCs w:val="28"/>
        </w:rPr>
        <w:t xml:space="preserve">, муниципальному унитарному предприятию сельского поселения </w:t>
      </w:r>
      <w:r w:rsidR="00F565A5">
        <w:rPr>
          <w:sz w:val="28"/>
          <w:szCs w:val="28"/>
        </w:rPr>
        <w:t>Угузевский</w:t>
      </w:r>
      <w:r w:rsidRPr="00305B4A">
        <w:rPr>
          <w:sz w:val="28"/>
          <w:szCs w:val="28"/>
        </w:rPr>
        <w:t xml:space="preserve"> сельсовет </w:t>
      </w:r>
      <w:r w:rsidRPr="00305B4A">
        <w:rPr>
          <w:bCs/>
          <w:sz w:val="28"/>
          <w:szCs w:val="28"/>
        </w:rPr>
        <w:t xml:space="preserve">муниципального района </w:t>
      </w:r>
      <w:r w:rsidR="00F565A5">
        <w:rPr>
          <w:bCs/>
          <w:sz w:val="28"/>
          <w:szCs w:val="28"/>
        </w:rPr>
        <w:t>Бирский</w:t>
      </w:r>
      <w:r w:rsidRPr="00305B4A">
        <w:rPr>
          <w:bCs/>
          <w:sz w:val="28"/>
          <w:szCs w:val="28"/>
        </w:rPr>
        <w:t xml:space="preserve"> район Республики</w:t>
      </w:r>
      <w:r w:rsidR="007540F2" w:rsidRPr="007540F2">
        <w:rPr>
          <w:bCs/>
          <w:sz w:val="28"/>
          <w:szCs w:val="28"/>
        </w:rPr>
        <w:t xml:space="preserve"> </w:t>
      </w:r>
      <w:r w:rsidR="007540F2">
        <w:rPr>
          <w:bCs/>
          <w:sz w:val="28"/>
          <w:szCs w:val="28"/>
        </w:rPr>
        <w:t>Башкортостан</w:t>
      </w:r>
      <w:r w:rsidRPr="00305B4A">
        <w:rPr>
          <w:bCs/>
          <w:sz w:val="28"/>
          <w:szCs w:val="28"/>
        </w:rPr>
        <w:t>,</w:t>
      </w:r>
      <w:r w:rsidRPr="00305B4A">
        <w:rPr>
          <w:sz w:val="28"/>
          <w:szCs w:val="28"/>
        </w:rPr>
        <w:t xml:space="preserve"> администрацией </w:t>
      </w:r>
      <w:r w:rsidR="00B5627F" w:rsidRPr="00305B4A">
        <w:rPr>
          <w:sz w:val="28"/>
          <w:szCs w:val="28"/>
        </w:rPr>
        <w:t>сельского</w:t>
      </w:r>
      <w:r w:rsidRPr="00305B4A">
        <w:rPr>
          <w:sz w:val="28"/>
          <w:szCs w:val="28"/>
        </w:rPr>
        <w:t xml:space="preserve"> поселения </w:t>
      </w:r>
      <w:r w:rsidR="00B5627F" w:rsidRPr="00305B4A">
        <w:rPr>
          <w:sz w:val="28"/>
          <w:szCs w:val="28"/>
        </w:rPr>
        <w:t xml:space="preserve"> </w:t>
      </w:r>
      <w:r w:rsidR="00F565A5">
        <w:rPr>
          <w:sz w:val="28"/>
          <w:szCs w:val="28"/>
        </w:rPr>
        <w:t>Угузевский</w:t>
      </w:r>
      <w:r w:rsidR="00B5627F" w:rsidRPr="00305B4A">
        <w:rPr>
          <w:sz w:val="28"/>
          <w:szCs w:val="28"/>
        </w:rPr>
        <w:t xml:space="preserve">  сельсовет</w:t>
      </w:r>
      <w:r w:rsidRPr="00305B4A">
        <w:rPr>
          <w:bCs/>
          <w:sz w:val="28"/>
          <w:szCs w:val="28"/>
        </w:rPr>
        <w:t xml:space="preserve"> муниципального района </w:t>
      </w:r>
      <w:r w:rsidR="00F565A5">
        <w:rPr>
          <w:bCs/>
          <w:sz w:val="28"/>
          <w:szCs w:val="28"/>
        </w:rPr>
        <w:t>Бирский</w:t>
      </w:r>
      <w:r w:rsidRPr="00305B4A">
        <w:rPr>
          <w:bCs/>
          <w:sz w:val="28"/>
          <w:szCs w:val="28"/>
        </w:rPr>
        <w:t xml:space="preserve"> район Республики</w:t>
      </w:r>
      <w:r w:rsidRPr="00305B4A">
        <w:rPr>
          <w:sz w:val="28"/>
          <w:szCs w:val="28"/>
        </w:rPr>
        <w:t xml:space="preserve"> </w:t>
      </w:r>
      <w:r w:rsidR="007540F2">
        <w:rPr>
          <w:bCs/>
          <w:sz w:val="28"/>
          <w:szCs w:val="28"/>
        </w:rPr>
        <w:t>Башкортостан</w:t>
      </w:r>
      <w:r w:rsidR="007540F2" w:rsidRPr="00305B4A">
        <w:rPr>
          <w:sz w:val="28"/>
          <w:szCs w:val="28"/>
        </w:rPr>
        <w:t xml:space="preserve"> </w:t>
      </w:r>
      <w:r w:rsidRPr="00305B4A">
        <w:rPr>
          <w:sz w:val="28"/>
          <w:szCs w:val="28"/>
        </w:rPr>
        <w:t>своих полномочий муниципального заказчика по заключению и исполнению контрактов: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 xml:space="preserve">полное наименование, местонахождение, телефон и адрес электронной почты такого учреждения, предприятия с указанием кода по Общероссийскому </w:t>
      </w:r>
      <w:hyperlink r:id="rId19" w:history="1">
        <w:r w:rsidRPr="00305B4A">
          <w:rPr>
            <w:sz w:val="28"/>
            <w:szCs w:val="28"/>
          </w:rPr>
          <w:t>классификатору</w:t>
        </w:r>
      </w:hyperlink>
      <w:r w:rsidRPr="00305B4A">
        <w:rPr>
          <w:sz w:val="28"/>
          <w:szCs w:val="28"/>
        </w:rPr>
        <w:t xml:space="preserve"> территорий муниципальных образований;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 xml:space="preserve">з) таблицу, включающую в том числе следующую информацию с учетом особенностей, предусмотренных </w:t>
      </w:r>
      <w:hyperlink w:anchor="Par91" w:history="1">
        <w:r w:rsidRPr="00305B4A">
          <w:rPr>
            <w:sz w:val="28"/>
            <w:szCs w:val="28"/>
          </w:rPr>
          <w:t>пунктом 12</w:t>
        </w:r>
      </w:hyperlink>
      <w:r w:rsidRPr="00305B4A">
        <w:rPr>
          <w:sz w:val="28"/>
          <w:szCs w:val="28"/>
        </w:rPr>
        <w:t xml:space="preserve"> настоящего Порядка: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>идентификационный код закупки, сформированный в соответствии со статьей 23 Федерального закона;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 xml:space="preserve">цель осуществления закупок в соответствии со </w:t>
      </w:r>
      <w:hyperlink r:id="rId20" w:history="1">
        <w:r w:rsidRPr="00305B4A">
          <w:rPr>
            <w:sz w:val="28"/>
            <w:szCs w:val="28"/>
          </w:rPr>
          <w:t>статьей 13</w:t>
        </w:r>
      </w:hyperlink>
      <w:r w:rsidRPr="00305B4A">
        <w:rPr>
          <w:sz w:val="28"/>
          <w:szCs w:val="28"/>
        </w:rPr>
        <w:t xml:space="preserve"> Федерального закона. При этом в план закупок включается наименование мероприятия муниципальной программы сельского поселения </w:t>
      </w:r>
      <w:r w:rsidR="00F565A5">
        <w:rPr>
          <w:sz w:val="28"/>
          <w:szCs w:val="28"/>
        </w:rPr>
        <w:t>Угузевский</w:t>
      </w:r>
      <w:r w:rsidRPr="00305B4A">
        <w:rPr>
          <w:sz w:val="28"/>
          <w:szCs w:val="28"/>
        </w:rPr>
        <w:t xml:space="preserve"> сельсовет </w:t>
      </w:r>
      <w:r w:rsidRPr="00305B4A">
        <w:rPr>
          <w:bCs/>
          <w:sz w:val="28"/>
          <w:szCs w:val="28"/>
        </w:rPr>
        <w:t xml:space="preserve">муниципального района </w:t>
      </w:r>
      <w:r w:rsidR="00F565A5">
        <w:rPr>
          <w:bCs/>
          <w:sz w:val="28"/>
          <w:szCs w:val="28"/>
        </w:rPr>
        <w:t>Бирский</w:t>
      </w:r>
      <w:r w:rsidRPr="00305B4A">
        <w:rPr>
          <w:bCs/>
          <w:sz w:val="28"/>
          <w:szCs w:val="28"/>
        </w:rPr>
        <w:t xml:space="preserve"> район Республики</w:t>
      </w:r>
      <w:r w:rsidR="007540F2" w:rsidRPr="007540F2">
        <w:rPr>
          <w:bCs/>
          <w:sz w:val="28"/>
          <w:szCs w:val="28"/>
        </w:rPr>
        <w:t xml:space="preserve"> </w:t>
      </w:r>
      <w:r w:rsidR="007540F2">
        <w:rPr>
          <w:bCs/>
          <w:sz w:val="28"/>
          <w:szCs w:val="28"/>
        </w:rPr>
        <w:t>Башкортостан</w:t>
      </w:r>
      <w:r w:rsidRPr="00305B4A">
        <w:rPr>
          <w:sz w:val="28"/>
          <w:szCs w:val="28"/>
        </w:rPr>
        <w:t xml:space="preserve"> (в том числе республиканской целевой программы, иного документа стратегического и программно-целевого планирования сельского поселения </w:t>
      </w:r>
      <w:r w:rsidR="00F565A5">
        <w:rPr>
          <w:sz w:val="28"/>
          <w:szCs w:val="28"/>
        </w:rPr>
        <w:t>Угузевский</w:t>
      </w:r>
      <w:r w:rsidRPr="00305B4A">
        <w:rPr>
          <w:sz w:val="28"/>
          <w:szCs w:val="28"/>
        </w:rPr>
        <w:t xml:space="preserve"> сельсовет </w:t>
      </w:r>
      <w:r w:rsidRPr="00305B4A">
        <w:rPr>
          <w:bCs/>
          <w:sz w:val="28"/>
          <w:szCs w:val="28"/>
        </w:rPr>
        <w:t xml:space="preserve">муниципального района </w:t>
      </w:r>
      <w:r w:rsidR="00F565A5">
        <w:rPr>
          <w:bCs/>
          <w:sz w:val="28"/>
          <w:szCs w:val="28"/>
        </w:rPr>
        <w:t>Бирский</w:t>
      </w:r>
      <w:r w:rsidRPr="00305B4A">
        <w:rPr>
          <w:bCs/>
          <w:sz w:val="28"/>
          <w:szCs w:val="28"/>
        </w:rPr>
        <w:t xml:space="preserve"> район Республики</w:t>
      </w:r>
      <w:r w:rsidR="007540F2" w:rsidRPr="007540F2">
        <w:rPr>
          <w:bCs/>
          <w:sz w:val="28"/>
          <w:szCs w:val="28"/>
        </w:rPr>
        <w:t xml:space="preserve"> </w:t>
      </w:r>
      <w:r w:rsidR="007540F2">
        <w:rPr>
          <w:bCs/>
          <w:sz w:val="28"/>
          <w:szCs w:val="28"/>
        </w:rPr>
        <w:t>Башкортостан</w:t>
      </w:r>
      <w:r w:rsidRPr="00305B4A">
        <w:rPr>
          <w:sz w:val="28"/>
          <w:szCs w:val="28"/>
        </w:rPr>
        <w:t>) с указанием соответствующего ожидаемого результата реализации такого мероприятия либо наименование функций органов местного самоуправления, не предусмотренных указанными программами;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lastRenderedPageBreak/>
        <w:t>наименование объекта и (или) объектов закупок;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>объем финансового обеспечения (планируемые платежи) для осуществления закупок на соответствующий финансовый год;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>сроки (периодичность) осуществления планируемых закупок. 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 xml:space="preserve">сведения об обязательном общественном обсуждении закупок (да или нет) в соответствии со </w:t>
      </w:r>
      <w:hyperlink r:id="rId21" w:history="1">
        <w:r w:rsidRPr="00305B4A">
          <w:rPr>
            <w:sz w:val="28"/>
            <w:szCs w:val="28"/>
          </w:rPr>
          <w:t>статьей 20</w:t>
        </w:r>
      </w:hyperlink>
      <w:r w:rsidRPr="00305B4A">
        <w:rPr>
          <w:sz w:val="28"/>
          <w:szCs w:val="28"/>
        </w:rPr>
        <w:t xml:space="preserve"> Федерального закона;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>дата, содержание и обоснование вносимых в план закупок изменений;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>и)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 xml:space="preserve">к)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</w:t>
      </w:r>
      <w:hyperlink r:id="rId22" w:history="1">
        <w:r w:rsidRPr="00305B4A">
          <w:rPr>
            <w:sz w:val="28"/>
            <w:szCs w:val="28"/>
          </w:rPr>
          <w:t>частью 7 статьи 18</w:t>
        </w:r>
      </w:hyperlink>
      <w:r w:rsidRPr="00305B4A">
        <w:rPr>
          <w:sz w:val="28"/>
          <w:szCs w:val="28"/>
        </w:rPr>
        <w:t xml:space="preserve"> Федерального закона.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>11. Форма плана закупок включает следующие дополнительные сведения: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>код бюджетной и аналитической классификации расходов;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>код объекта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- по закупкам, осуществляемым в рамках реализации указанных программы или территориального заказа.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1"/>
      <w:bookmarkEnd w:id="2"/>
      <w:r w:rsidRPr="00305B4A">
        <w:rPr>
          <w:sz w:val="28"/>
          <w:szCs w:val="28"/>
        </w:rPr>
        <w:t xml:space="preserve">12. Информация о закупках, которые планируется осуществлять в соответствии с </w:t>
      </w:r>
      <w:hyperlink r:id="rId23" w:history="1">
        <w:r w:rsidRPr="00305B4A">
          <w:rPr>
            <w:sz w:val="28"/>
            <w:szCs w:val="28"/>
          </w:rPr>
          <w:t>пунктом 7 части 2 статьи 83</w:t>
        </w:r>
      </w:hyperlink>
      <w:r w:rsidRPr="00305B4A">
        <w:rPr>
          <w:sz w:val="28"/>
          <w:szCs w:val="28"/>
        </w:rPr>
        <w:t xml:space="preserve"> и </w:t>
      </w:r>
      <w:hyperlink r:id="rId24" w:history="1">
        <w:r w:rsidRPr="00305B4A">
          <w:rPr>
            <w:sz w:val="28"/>
            <w:szCs w:val="28"/>
          </w:rPr>
          <w:t>пунктами 4</w:t>
        </w:r>
      </w:hyperlink>
      <w:r w:rsidRPr="00305B4A">
        <w:rPr>
          <w:sz w:val="28"/>
          <w:szCs w:val="28"/>
        </w:rPr>
        <w:t xml:space="preserve">, </w:t>
      </w:r>
      <w:hyperlink r:id="rId25" w:history="1">
        <w:r w:rsidRPr="00305B4A">
          <w:rPr>
            <w:sz w:val="28"/>
            <w:szCs w:val="28"/>
          </w:rPr>
          <w:t>5</w:t>
        </w:r>
      </w:hyperlink>
      <w:r w:rsidRPr="00305B4A">
        <w:rPr>
          <w:sz w:val="28"/>
          <w:szCs w:val="28"/>
        </w:rPr>
        <w:t xml:space="preserve">, </w:t>
      </w:r>
      <w:hyperlink r:id="rId26" w:history="1">
        <w:r w:rsidRPr="00305B4A">
          <w:rPr>
            <w:sz w:val="28"/>
            <w:szCs w:val="28"/>
          </w:rPr>
          <w:t>26</w:t>
        </w:r>
      </w:hyperlink>
      <w:r w:rsidRPr="00305B4A">
        <w:rPr>
          <w:sz w:val="28"/>
          <w:szCs w:val="28"/>
        </w:rPr>
        <w:t xml:space="preserve">, </w:t>
      </w:r>
      <w:hyperlink r:id="rId27" w:history="1">
        <w:r w:rsidRPr="00305B4A">
          <w:rPr>
            <w:sz w:val="28"/>
            <w:szCs w:val="28"/>
          </w:rPr>
          <w:t>33 части 1 статьи 93</w:t>
        </w:r>
      </w:hyperlink>
      <w:r w:rsidRPr="00305B4A">
        <w:rPr>
          <w:sz w:val="28"/>
          <w:szCs w:val="28"/>
        </w:rPr>
        <w:t xml:space="preserve">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закупки: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>а) лекарственные препараты;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 xml:space="preserve">б) товары, работы или услуги на сумму, не превышающую 100 тыс. рублей (в случае заключения заказчиком контракта в соответствии с </w:t>
      </w:r>
      <w:hyperlink r:id="rId28" w:history="1">
        <w:r w:rsidRPr="00305B4A">
          <w:rPr>
            <w:sz w:val="28"/>
            <w:szCs w:val="28"/>
          </w:rPr>
          <w:t>пунктом 4 части 1 статьи 93</w:t>
        </w:r>
      </w:hyperlink>
      <w:r w:rsidRPr="00305B4A">
        <w:rPr>
          <w:sz w:val="28"/>
          <w:szCs w:val="28"/>
        </w:rPr>
        <w:t xml:space="preserve"> Федерального закона);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lastRenderedPageBreak/>
        <w:t xml:space="preserve">в) товары, работы или услуги на сумму, не превышающую 400 тыс. рублей (в случае заключения заказчиком контракта в соответствии с </w:t>
      </w:r>
      <w:hyperlink r:id="rId29" w:history="1">
        <w:r w:rsidRPr="00305B4A">
          <w:rPr>
            <w:sz w:val="28"/>
            <w:szCs w:val="28"/>
          </w:rPr>
          <w:t>пунктом 5 части 1 статьи 93</w:t>
        </w:r>
      </w:hyperlink>
      <w:r w:rsidRPr="00305B4A">
        <w:rPr>
          <w:sz w:val="28"/>
          <w:szCs w:val="28"/>
        </w:rPr>
        <w:t xml:space="preserve"> Федерального закона);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 xml:space="preserve">г)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</w:t>
      </w:r>
      <w:hyperlink r:id="rId30" w:history="1">
        <w:r w:rsidRPr="00305B4A">
          <w:rPr>
            <w:sz w:val="28"/>
            <w:szCs w:val="28"/>
          </w:rPr>
          <w:t>пунктом 26 части 1 статьи 93</w:t>
        </w:r>
      </w:hyperlink>
      <w:r w:rsidRPr="00305B4A">
        <w:rPr>
          <w:sz w:val="28"/>
          <w:szCs w:val="28"/>
        </w:rPr>
        <w:t xml:space="preserve"> Федерального закона);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>д) преподавательские услуги, оказываемые физическими лицами;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>е) услуги экскурсовода (гида), оказываемые физическими лицами.</w:t>
      </w:r>
    </w:p>
    <w:p w:rsidR="00C029BD" w:rsidRPr="00305B4A" w:rsidRDefault="00C029BD" w:rsidP="00C02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B4A">
        <w:rPr>
          <w:sz w:val="28"/>
          <w:szCs w:val="28"/>
        </w:rPr>
        <w:t>13.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случае, если закупки планируется осуществить по истечении планового периода).</w:t>
      </w:r>
    </w:p>
    <w:p w:rsidR="00C029BD" w:rsidRPr="00305B4A" w:rsidRDefault="007540F2" w:rsidP="007540F2">
      <w:pPr>
        <w:shd w:val="clear" w:color="auto" w:fill="FFFFFF"/>
        <w:tabs>
          <w:tab w:val="left" w:pos="567"/>
        </w:tabs>
        <w:spacing w:before="5" w:line="331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029BD" w:rsidRPr="00305B4A">
        <w:rPr>
          <w:color w:val="000000"/>
          <w:sz w:val="28"/>
          <w:szCs w:val="28"/>
        </w:rPr>
        <w:t xml:space="preserve">14. Форма плана закупок товаров, работ, услуг для обеспечения  </w:t>
      </w:r>
      <w:r w:rsidR="00C029BD" w:rsidRPr="00305B4A">
        <w:rPr>
          <w:bCs/>
          <w:sz w:val="28"/>
          <w:szCs w:val="28"/>
        </w:rPr>
        <w:t xml:space="preserve">муниципальных нужд </w:t>
      </w:r>
      <w:r w:rsidR="00C029BD" w:rsidRPr="00305B4A">
        <w:rPr>
          <w:sz w:val="28"/>
          <w:szCs w:val="28"/>
        </w:rPr>
        <w:t xml:space="preserve">сельского поселения </w:t>
      </w:r>
      <w:r w:rsidR="00F565A5">
        <w:rPr>
          <w:sz w:val="28"/>
          <w:szCs w:val="28"/>
        </w:rPr>
        <w:t>Угузевский</w:t>
      </w:r>
      <w:r w:rsidR="00C029BD" w:rsidRPr="00305B4A">
        <w:rPr>
          <w:sz w:val="28"/>
          <w:szCs w:val="28"/>
        </w:rPr>
        <w:t xml:space="preserve"> сельсовет </w:t>
      </w:r>
      <w:r w:rsidR="00C029BD" w:rsidRPr="00305B4A">
        <w:rPr>
          <w:bCs/>
          <w:sz w:val="28"/>
          <w:szCs w:val="28"/>
        </w:rPr>
        <w:t xml:space="preserve">муниципального района </w:t>
      </w:r>
      <w:r w:rsidR="00F565A5">
        <w:rPr>
          <w:bCs/>
          <w:sz w:val="28"/>
          <w:szCs w:val="28"/>
        </w:rPr>
        <w:t>Бирский</w:t>
      </w:r>
      <w:r w:rsidR="00C029BD" w:rsidRPr="00305B4A">
        <w:rPr>
          <w:bCs/>
          <w:sz w:val="28"/>
          <w:szCs w:val="28"/>
        </w:rPr>
        <w:t xml:space="preserve"> район Республики Башкортостан</w:t>
      </w:r>
      <w:r w:rsidR="00C029BD" w:rsidRPr="00305B4A">
        <w:rPr>
          <w:color w:val="000000"/>
          <w:sz w:val="28"/>
          <w:szCs w:val="28"/>
        </w:rPr>
        <w:t xml:space="preserve"> на 20__ финансовый год и на плановый период 20__и 20__годов с учетом дополнительных сведений приведена в приложении к настоящему Порядку.</w:t>
      </w:r>
    </w:p>
    <w:p w:rsidR="00C029BD" w:rsidRDefault="00C029BD" w:rsidP="00C029BD">
      <w:pPr>
        <w:shd w:val="clear" w:color="auto" w:fill="FFFFFF"/>
        <w:tabs>
          <w:tab w:val="left" w:pos="1085"/>
        </w:tabs>
        <w:spacing w:before="5" w:line="331" w:lineRule="exact"/>
        <w:jc w:val="both"/>
        <w:rPr>
          <w:color w:val="000000"/>
          <w:sz w:val="28"/>
          <w:szCs w:val="28"/>
        </w:rPr>
      </w:pPr>
    </w:p>
    <w:p w:rsidR="007540F2" w:rsidRDefault="007540F2" w:rsidP="00C029BD">
      <w:pPr>
        <w:shd w:val="clear" w:color="auto" w:fill="FFFFFF"/>
        <w:tabs>
          <w:tab w:val="left" w:pos="1085"/>
        </w:tabs>
        <w:spacing w:before="5" w:line="331" w:lineRule="exact"/>
        <w:jc w:val="both"/>
        <w:rPr>
          <w:color w:val="000000"/>
          <w:sz w:val="28"/>
          <w:szCs w:val="28"/>
        </w:rPr>
      </w:pPr>
    </w:p>
    <w:p w:rsidR="007540F2" w:rsidRDefault="007540F2" w:rsidP="00C029BD">
      <w:pPr>
        <w:shd w:val="clear" w:color="auto" w:fill="FFFFFF"/>
        <w:tabs>
          <w:tab w:val="left" w:pos="1085"/>
        </w:tabs>
        <w:spacing w:before="5" w:line="331" w:lineRule="exact"/>
        <w:jc w:val="both"/>
        <w:rPr>
          <w:color w:val="000000"/>
          <w:sz w:val="28"/>
          <w:szCs w:val="28"/>
        </w:rPr>
      </w:pPr>
    </w:p>
    <w:p w:rsidR="007540F2" w:rsidRDefault="007540F2" w:rsidP="00C029BD">
      <w:pPr>
        <w:shd w:val="clear" w:color="auto" w:fill="FFFFFF"/>
        <w:tabs>
          <w:tab w:val="left" w:pos="1085"/>
        </w:tabs>
        <w:spacing w:before="5" w:line="331" w:lineRule="exact"/>
        <w:jc w:val="both"/>
        <w:rPr>
          <w:color w:val="000000"/>
          <w:sz w:val="28"/>
          <w:szCs w:val="28"/>
        </w:rPr>
      </w:pPr>
    </w:p>
    <w:p w:rsidR="007540F2" w:rsidRDefault="007540F2" w:rsidP="00C029BD">
      <w:pPr>
        <w:shd w:val="clear" w:color="auto" w:fill="FFFFFF"/>
        <w:tabs>
          <w:tab w:val="left" w:pos="1085"/>
        </w:tabs>
        <w:spacing w:before="5" w:line="331" w:lineRule="exact"/>
        <w:jc w:val="both"/>
        <w:rPr>
          <w:color w:val="000000"/>
          <w:sz w:val="28"/>
          <w:szCs w:val="28"/>
        </w:rPr>
      </w:pPr>
    </w:p>
    <w:p w:rsidR="007540F2" w:rsidRPr="00305B4A" w:rsidRDefault="007540F2" w:rsidP="00C029BD">
      <w:pPr>
        <w:shd w:val="clear" w:color="auto" w:fill="FFFFFF"/>
        <w:tabs>
          <w:tab w:val="left" w:pos="1085"/>
        </w:tabs>
        <w:spacing w:before="5" w:line="331" w:lineRule="exact"/>
        <w:jc w:val="both"/>
        <w:rPr>
          <w:color w:val="000000"/>
          <w:sz w:val="28"/>
          <w:szCs w:val="28"/>
        </w:rPr>
      </w:pPr>
    </w:p>
    <w:p w:rsidR="00C029BD" w:rsidRPr="00305B4A" w:rsidRDefault="00C029BD" w:rsidP="007540F2">
      <w:pPr>
        <w:shd w:val="clear" w:color="auto" w:fill="FFFFFF"/>
        <w:tabs>
          <w:tab w:val="left" w:pos="1085"/>
        </w:tabs>
        <w:spacing w:before="5" w:line="331" w:lineRule="exact"/>
        <w:rPr>
          <w:sz w:val="28"/>
          <w:szCs w:val="28"/>
        </w:rPr>
        <w:sectPr w:rsidR="00C029BD" w:rsidRPr="00305B4A" w:rsidSect="00305B4A">
          <w:headerReference w:type="even" r:id="rId31"/>
          <w:headerReference w:type="default" r:id="rId32"/>
          <w:pgSz w:w="11906" w:h="16838"/>
          <w:pgMar w:top="567" w:right="707" w:bottom="851" w:left="1276" w:header="709" w:footer="709" w:gutter="0"/>
          <w:cols w:space="708"/>
          <w:titlePg/>
          <w:docGrid w:linePitch="360"/>
        </w:sectPr>
      </w:pPr>
      <w:r w:rsidRPr="00305B4A">
        <w:rPr>
          <w:sz w:val="28"/>
          <w:szCs w:val="28"/>
        </w:rPr>
        <w:t>Управляющий</w:t>
      </w:r>
      <w:r w:rsidR="00963CB9" w:rsidRPr="00305B4A">
        <w:rPr>
          <w:sz w:val="28"/>
          <w:szCs w:val="28"/>
        </w:rPr>
        <w:t xml:space="preserve"> делами </w:t>
      </w:r>
      <w:r w:rsidR="00963CB9" w:rsidRPr="00305B4A">
        <w:rPr>
          <w:sz w:val="28"/>
          <w:szCs w:val="28"/>
        </w:rPr>
        <w:tab/>
      </w:r>
      <w:r w:rsidR="007540F2">
        <w:rPr>
          <w:sz w:val="28"/>
          <w:szCs w:val="28"/>
        </w:rPr>
        <w:tab/>
      </w:r>
      <w:r w:rsidR="007540F2">
        <w:rPr>
          <w:sz w:val="28"/>
          <w:szCs w:val="28"/>
        </w:rPr>
        <w:tab/>
      </w:r>
      <w:r w:rsidR="007540F2">
        <w:rPr>
          <w:sz w:val="28"/>
          <w:szCs w:val="28"/>
        </w:rPr>
        <w:tab/>
      </w:r>
      <w:r w:rsidR="007540F2">
        <w:rPr>
          <w:sz w:val="28"/>
          <w:szCs w:val="28"/>
        </w:rPr>
        <w:tab/>
      </w:r>
      <w:r w:rsidR="007540F2">
        <w:rPr>
          <w:sz w:val="28"/>
          <w:szCs w:val="28"/>
        </w:rPr>
        <w:tab/>
        <w:t>В.Р. Садретдинова</w:t>
      </w:r>
    </w:p>
    <w:p w:rsidR="00963CB9" w:rsidRPr="007540F2" w:rsidRDefault="00963CB9" w:rsidP="00963CB9">
      <w:pPr>
        <w:ind w:left="10260"/>
      </w:pPr>
      <w:r w:rsidRPr="007540F2">
        <w:lastRenderedPageBreak/>
        <w:t>Приложение</w:t>
      </w:r>
      <w:r w:rsidRPr="007540F2">
        <w:br/>
        <w:t xml:space="preserve">к Порядку формирования, утверждения и ведения планов закупок товаров, работ, услуг для обеспечения муниципальных нужд сельского поселения </w:t>
      </w:r>
      <w:r w:rsidR="00F565A5" w:rsidRPr="007540F2">
        <w:t>Угузевский</w:t>
      </w:r>
      <w:r w:rsidRPr="007540F2">
        <w:t xml:space="preserve"> сельсовет муниципального района </w:t>
      </w:r>
      <w:r w:rsidR="00F565A5" w:rsidRPr="007540F2">
        <w:t>Бирский</w:t>
      </w:r>
      <w:r w:rsidRPr="007540F2">
        <w:t xml:space="preserve"> район Республики Башкортостан</w:t>
      </w:r>
    </w:p>
    <w:p w:rsidR="00963CB9" w:rsidRPr="004271E9" w:rsidRDefault="00963CB9" w:rsidP="00963CB9">
      <w:pPr>
        <w:pStyle w:val="1"/>
        <w:rPr>
          <w:rFonts w:ascii="Arial" w:hAnsi="Arial" w:cs="Arial"/>
          <w:b w:val="0"/>
          <w:bCs w:val="0"/>
        </w:rPr>
      </w:pPr>
    </w:p>
    <w:p w:rsidR="007540F2" w:rsidRDefault="00963CB9" w:rsidP="00963CB9">
      <w:pPr>
        <w:pStyle w:val="1"/>
        <w:rPr>
          <w:sz w:val="28"/>
          <w:szCs w:val="28"/>
        </w:rPr>
      </w:pPr>
      <w:r w:rsidRPr="007540F2">
        <w:rPr>
          <w:sz w:val="28"/>
          <w:szCs w:val="28"/>
        </w:rPr>
        <w:t xml:space="preserve">Форма плана закупок товаров, работ, услуг для обеспечения муниципальных нужд сельского поселения </w:t>
      </w:r>
    </w:p>
    <w:p w:rsidR="00963CB9" w:rsidRPr="007540F2" w:rsidRDefault="00F565A5" w:rsidP="00963CB9">
      <w:pPr>
        <w:pStyle w:val="1"/>
        <w:rPr>
          <w:sz w:val="28"/>
          <w:szCs w:val="28"/>
        </w:rPr>
      </w:pPr>
      <w:r w:rsidRPr="007540F2">
        <w:rPr>
          <w:sz w:val="28"/>
          <w:szCs w:val="28"/>
        </w:rPr>
        <w:t>Угузевский</w:t>
      </w:r>
      <w:r w:rsidR="00963CB9" w:rsidRPr="007540F2">
        <w:rPr>
          <w:sz w:val="28"/>
          <w:szCs w:val="28"/>
        </w:rPr>
        <w:t xml:space="preserve"> сельсовет муниципального района </w:t>
      </w:r>
      <w:r w:rsidRPr="007540F2">
        <w:rPr>
          <w:sz w:val="28"/>
          <w:szCs w:val="28"/>
        </w:rPr>
        <w:t>Бирский</w:t>
      </w:r>
      <w:r w:rsidR="00963CB9" w:rsidRPr="007540F2">
        <w:rPr>
          <w:sz w:val="28"/>
          <w:szCs w:val="28"/>
        </w:rPr>
        <w:t xml:space="preserve"> район Республики Башкортостан</w:t>
      </w:r>
    </w:p>
    <w:p w:rsidR="00963CB9" w:rsidRPr="007540F2" w:rsidRDefault="00963CB9" w:rsidP="00963CB9">
      <w:pPr>
        <w:pStyle w:val="1"/>
        <w:rPr>
          <w:sz w:val="28"/>
          <w:szCs w:val="28"/>
        </w:rPr>
      </w:pPr>
      <w:r w:rsidRPr="007540F2">
        <w:rPr>
          <w:sz w:val="28"/>
          <w:szCs w:val="28"/>
        </w:rPr>
        <w:t>на 20___ финансовый год и плановый период 20___ и 20___ годов</w:t>
      </w:r>
    </w:p>
    <w:p w:rsidR="00963CB9" w:rsidRPr="004271E9" w:rsidRDefault="00963CB9" w:rsidP="00963CB9">
      <w:pPr>
        <w:rPr>
          <w:rFonts w:ascii="Arial" w:hAnsi="Arial" w:cs="Arial"/>
        </w:rPr>
      </w:pPr>
    </w:p>
    <w:tbl>
      <w:tblPr>
        <w:tblW w:w="15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0"/>
        <w:gridCol w:w="2380"/>
        <w:gridCol w:w="1701"/>
        <w:gridCol w:w="2240"/>
      </w:tblGrid>
      <w:tr w:rsidR="00963CB9" w:rsidRPr="00FE65D5" w:rsidTr="00233C28"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Коды</w:t>
            </w:r>
          </w:p>
        </w:tc>
      </w:tr>
      <w:tr w:rsidR="00963CB9" w:rsidRPr="00FE65D5" w:rsidTr="00233C28"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right"/>
            </w:pPr>
            <w:r w:rsidRPr="00FE65D5">
              <w:t>Дата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</w:tr>
      <w:tr w:rsidR="00963CB9" w:rsidRPr="00FE65D5" w:rsidTr="00233C28">
        <w:tc>
          <w:tcPr>
            <w:tcW w:w="8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3CB9" w:rsidRPr="00FE65D5" w:rsidRDefault="00963CB9" w:rsidP="00233C28">
            <w:pPr>
              <w:pStyle w:val="af1"/>
            </w:pPr>
            <w:r w:rsidRPr="00FE65D5">
              <w:t>Наименование муниципального заказчика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right"/>
            </w:pPr>
            <w:r w:rsidRPr="00FE65D5">
              <w:t>по ОКПО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</w:tr>
      <w:tr w:rsidR="00963CB9" w:rsidRPr="00FE65D5" w:rsidTr="00233C28">
        <w:tc>
          <w:tcPr>
            <w:tcW w:w="8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right"/>
            </w:pPr>
            <w:r w:rsidRPr="00FE65D5">
              <w:t>ИНН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</w:tr>
      <w:tr w:rsidR="00963CB9" w:rsidRPr="00FE65D5" w:rsidTr="00233C28">
        <w:trPr>
          <w:trHeight w:val="385"/>
        </w:trPr>
        <w:tc>
          <w:tcPr>
            <w:tcW w:w="8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right"/>
            </w:pPr>
            <w:r w:rsidRPr="00FE65D5">
              <w:t>КПП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</w:tr>
      <w:tr w:rsidR="00963CB9" w:rsidRPr="00FE65D5" w:rsidTr="00233C28"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CB9" w:rsidRPr="00FE65D5" w:rsidRDefault="00963CB9" w:rsidP="00233C28">
            <w:pPr>
              <w:pStyle w:val="af1"/>
            </w:pPr>
            <w:r w:rsidRPr="00FE65D5">
              <w:t>Организационно-правовая форма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right"/>
            </w:pPr>
            <w:r w:rsidRPr="00FE65D5">
              <w:t>по ОКОПФ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</w:tr>
      <w:tr w:rsidR="00963CB9" w:rsidRPr="00FE65D5" w:rsidTr="00233C28"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CB9" w:rsidRPr="00FE65D5" w:rsidRDefault="00963CB9" w:rsidP="00233C28">
            <w:pPr>
              <w:pStyle w:val="af1"/>
            </w:pPr>
            <w:r w:rsidRPr="00FE65D5">
              <w:t>Наименование публично-правового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63CB9" w:rsidRPr="00FE65D5" w:rsidRDefault="00963CB9" w:rsidP="00233C28">
            <w:pPr>
              <w:ind w:left="72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right"/>
            </w:pPr>
            <w:r w:rsidRPr="00FE65D5">
              <w:t>по ОКТМО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</w:tr>
      <w:tr w:rsidR="00963CB9" w:rsidRPr="00FE65D5" w:rsidTr="00233C28">
        <w:trPr>
          <w:trHeight w:val="267"/>
        </w:trPr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CB9" w:rsidRPr="00FE65D5" w:rsidRDefault="00963CB9" w:rsidP="00233C28">
            <w:pPr>
              <w:pStyle w:val="af1"/>
            </w:pPr>
            <w:r w:rsidRPr="00FE65D5">
              <w:t>Местонахождение (адрес), телефон, адрес электронной почты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right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</w:tr>
      <w:tr w:rsidR="00963CB9" w:rsidRPr="00FE65D5" w:rsidTr="00233C28">
        <w:trPr>
          <w:trHeight w:val="1335"/>
        </w:trPr>
        <w:tc>
          <w:tcPr>
            <w:tcW w:w="896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63CB9" w:rsidRPr="00FE65D5" w:rsidRDefault="00963CB9" w:rsidP="00233C28">
            <w:pPr>
              <w:pStyle w:val="af1"/>
              <w:rPr>
                <w:u w:val="single"/>
              </w:rPr>
            </w:pPr>
            <w:r w:rsidRPr="00FE65D5">
              <w:t xml:space="preserve">Наименование муниципального бюджетного учреждения сельского поселения </w:t>
            </w:r>
            <w:r w:rsidR="00F565A5" w:rsidRPr="00FE65D5">
              <w:t>Угузевский</w:t>
            </w:r>
            <w:r w:rsidRPr="00FE65D5">
              <w:t xml:space="preserve"> сельсовет муниципального района </w:t>
            </w:r>
            <w:r w:rsidR="00F565A5" w:rsidRPr="00FE65D5">
              <w:t>Бирский</w:t>
            </w:r>
            <w:r w:rsidRPr="00FE65D5">
              <w:t xml:space="preserve"> район Республики Башкортостан, муниципального автономного учреждения или муниципального унитарного предприятия сельского поселения </w:t>
            </w:r>
            <w:r w:rsidR="00F565A5" w:rsidRPr="00FE65D5">
              <w:t>Угузевский</w:t>
            </w:r>
            <w:r w:rsidRPr="00FE65D5">
              <w:t xml:space="preserve"> сельсовет муниципального района </w:t>
            </w:r>
            <w:r w:rsidR="00F565A5" w:rsidRPr="00FE65D5">
              <w:t>Бирский</w:t>
            </w:r>
            <w:r w:rsidRPr="00FE65D5">
              <w:t xml:space="preserve"> район Республики Башкортостан, осуществляющего закупки в рамках переданных </w:t>
            </w:r>
            <w:r w:rsidRPr="00FE65D5">
              <w:rPr>
                <w:u w:val="single"/>
              </w:rPr>
              <w:t>полномочий органов местного самоуправления_*_____________</w:t>
            </w:r>
          </w:p>
          <w:p w:rsidR="00963CB9" w:rsidRPr="00FE65D5" w:rsidRDefault="00963CB9" w:rsidP="00233C28">
            <w:pPr>
              <w:rPr>
                <w:u w:val="single"/>
              </w:rPr>
            </w:pPr>
            <w:r w:rsidRPr="00FE65D5">
              <w:rPr>
                <w:u w:val="single"/>
              </w:rPr>
              <w:t>Местонахождение (адрес), телефон, адрес электронной почты* __________________</w:t>
            </w:r>
          </w:p>
          <w:p w:rsidR="00963CB9" w:rsidRPr="00FE65D5" w:rsidRDefault="00963CB9" w:rsidP="00233C28">
            <w:pPr>
              <w:pStyle w:val="af1"/>
            </w:pPr>
            <w:r w:rsidRPr="00FE65D5">
              <w:t>Вид документа (базовый (0); измененный (порядковый код изменения)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right w:val="nil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right"/>
            </w:pPr>
            <w:r w:rsidRPr="00FE65D5">
              <w:t>по ОКПО</w:t>
            </w:r>
          </w:p>
          <w:p w:rsidR="00963CB9" w:rsidRPr="00FE65D5" w:rsidRDefault="00963CB9" w:rsidP="00233C28"/>
          <w:p w:rsidR="00963CB9" w:rsidRPr="00FE65D5" w:rsidRDefault="00963CB9" w:rsidP="00233C28"/>
          <w:p w:rsidR="00963CB9" w:rsidRPr="00FE65D5" w:rsidRDefault="00963CB9" w:rsidP="00233C28"/>
          <w:p w:rsidR="00963CB9" w:rsidRPr="00FE65D5" w:rsidRDefault="00963CB9" w:rsidP="00233C28"/>
          <w:p w:rsidR="00963CB9" w:rsidRPr="00FE65D5" w:rsidRDefault="00963CB9" w:rsidP="00233C28">
            <w:r w:rsidRPr="00FE65D5">
              <w:t xml:space="preserve">   по ОКТМО</w:t>
            </w:r>
          </w:p>
          <w:p w:rsidR="00963CB9" w:rsidRPr="00FE65D5" w:rsidRDefault="00963CB9" w:rsidP="00233C28">
            <w:r w:rsidRPr="00FE65D5">
              <w:t xml:space="preserve">   Изменения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</w:tr>
      <w:tr w:rsidR="00963CB9" w:rsidRPr="00FE65D5" w:rsidTr="00233C28">
        <w:trPr>
          <w:trHeight w:val="315"/>
        </w:trPr>
        <w:tc>
          <w:tcPr>
            <w:tcW w:w="8960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963CB9" w:rsidRPr="00FE65D5" w:rsidRDefault="00963CB9" w:rsidP="00233C28">
            <w:pPr>
              <w:pStyle w:val="af1"/>
            </w:pPr>
          </w:p>
        </w:tc>
        <w:tc>
          <w:tcPr>
            <w:tcW w:w="2380" w:type="dxa"/>
            <w:vMerge/>
            <w:tcBorders>
              <w:top w:val="nil"/>
              <w:left w:val="nil"/>
              <w:right w:val="nil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right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</w:tr>
      <w:tr w:rsidR="00963CB9" w:rsidRPr="00FE65D5" w:rsidTr="00233C28">
        <w:trPr>
          <w:trHeight w:val="285"/>
        </w:trPr>
        <w:tc>
          <w:tcPr>
            <w:tcW w:w="89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63CB9" w:rsidRPr="00FE65D5" w:rsidRDefault="00963CB9" w:rsidP="00233C28">
            <w:pPr>
              <w:pStyle w:val="af1"/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nil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right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</w:tr>
    </w:tbl>
    <w:p w:rsidR="00963CB9" w:rsidRPr="004271E9" w:rsidRDefault="00963CB9" w:rsidP="00963CB9">
      <w:pPr>
        <w:rPr>
          <w:rFonts w:ascii="Arial" w:hAnsi="Arial" w:cs="Arial"/>
        </w:rPr>
        <w:sectPr w:rsidR="00963CB9" w:rsidRPr="004271E9" w:rsidSect="004271E9">
          <w:pgSz w:w="16838" w:h="11906" w:orient="landscape"/>
          <w:pgMar w:top="1134" w:right="567" w:bottom="1134" w:left="1134" w:header="720" w:footer="720" w:gutter="0"/>
          <w:cols w:space="720"/>
          <w:noEndnote/>
        </w:sect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88"/>
        <w:gridCol w:w="1620"/>
        <w:gridCol w:w="1080"/>
        <w:gridCol w:w="540"/>
        <w:gridCol w:w="1440"/>
        <w:gridCol w:w="426"/>
        <w:gridCol w:w="567"/>
        <w:gridCol w:w="618"/>
        <w:gridCol w:w="720"/>
        <w:gridCol w:w="549"/>
        <w:gridCol w:w="708"/>
        <w:gridCol w:w="1632"/>
        <w:gridCol w:w="972"/>
        <w:gridCol w:w="540"/>
        <w:gridCol w:w="708"/>
        <w:gridCol w:w="1812"/>
      </w:tblGrid>
      <w:tr w:rsidR="00963CB9" w:rsidRPr="00FE65D5" w:rsidTr="00233C28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lastRenderedPageBreak/>
              <w:t>№ п/п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3CB9" w:rsidRPr="00FE65D5" w:rsidRDefault="00963CB9" w:rsidP="00233C28">
            <w:pPr>
              <w:pStyle w:val="af2"/>
              <w:ind w:left="113" w:right="113"/>
            </w:pPr>
            <w:r w:rsidRPr="00FE65D5">
              <w:t>Идентификационный код закупки **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Цель осуществления закупки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3CB9" w:rsidRPr="00FE65D5" w:rsidRDefault="00963CB9" w:rsidP="00233C28">
            <w:pPr>
              <w:pStyle w:val="af2"/>
            </w:pPr>
            <w:r w:rsidRPr="00FE65D5">
              <w:t>Наименование объекта закупки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3CB9" w:rsidRPr="00FE65D5" w:rsidRDefault="00963CB9" w:rsidP="00233C28">
            <w:pPr>
              <w:pStyle w:val="af2"/>
              <w:ind w:left="113" w:right="113"/>
            </w:pPr>
            <w:r w:rsidRPr="00FE65D5"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Объем финансового обеспечения (тыс. рублей)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3CB9" w:rsidRPr="00FE65D5" w:rsidRDefault="00963CB9" w:rsidP="00233C28">
            <w:pPr>
              <w:pStyle w:val="af2"/>
              <w:ind w:left="113" w:right="113"/>
            </w:pPr>
            <w:r w:rsidRPr="00FE65D5">
              <w:t>Сроки (периодичность) осуществления планируемых закупок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3CB9" w:rsidRPr="00FE65D5" w:rsidRDefault="00963CB9" w:rsidP="00233C28">
            <w:pPr>
              <w:pStyle w:val="af2"/>
              <w:ind w:left="113" w:right="113"/>
            </w:pPr>
            <w:r w:rsidRPr="00FE65D5">
              <w:t>Дополнительная информация в соответствии с пунктом 7 части 2 статьи 17 Федерального закона "О 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3CB9" w:rsidRPr="00FE65D5" w:rsidRDefault="00963CB9" w:rsidP="00233C28">
            <w:pPr>
              <w:pStyle w:val="af2"/>
              <w:ind w:left="113" w:right="113"/>
            </w:pPr>
            <w:r w:rsidRPr="00FE65D5">
              <w:t>Информация о проведении общественного обсуждения закупки (да или нет)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63CB9" w:rsidRPr="00FE65D5" w:rsidRDefault="00963CB9" w:rsidP="00233C28">
            <w:pPr>
              <w:pStyle w:val="af2"/>
              <w:ind w:left="113" w:right="113"/>
            </w:pPr>
            <w:r w:rsidRPr="00FE65D5">
              <w:t>Обоснование внесения изменений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3CB9" w:rsidRPr="00FE65D5" w:rsidRDefault="00963CB9" w:rsidP="00233C28">
            <w:pPr>
              <w:pStyle w:val="af2"/>
              <w:ind w:left="113" w:right="113"/>
            </w:pPr>
            <w:r w:rsidRPr="00FE65D5">
              <w:t>Код бюджетной и аналитической классификации расходов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3CB9" w:rsidRPr="00FE65D5" w:rsidRDefault="00963CB9" w:rsidP="00233C28">
            <w:pPr>
              <w:pStyle w:val="af2"/>
            </w:pPr>
            <w:r w:rsidRPr="00FE65D5">
              <w:t>Код объекта республиканской адресной инвестиционной программы и территориального заказа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  <w:tr w:rsidR="00963CB9" w:rsidRPr="00FE65D5" w:rsidTr="00233C28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3CB9" w:rsidRPr="00FE65D5" w:rsidRDefault="00963CB9" w:rsidP="00233C28">
            <w:pPr>
              <w:pStyle w:val="af2"/>
              <w:ind w:left="113" w:right="113"/>
            </w:pPr>
            <w:r w:rsidRPr="00FE65D5">
              <w:t>всего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в том числе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CB9" w:rsidRPr="00FE65D5" w:rsidRDefault="00963CB9" w:rsidP="00233C28">
            <w:pPr>
              <w:pStyle w:val="af2"/>
            </w:pPr>
          </w:p>
        </w:tc>
      </w:tr>
      <w:tr w:rsidR="00963CB9" w:rsidRPr="00FE65D5" w:rsidTr="00233C28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3CB9" w:rsidRPr="00FE65D5" w:rsidRDefault="00963CB9" w:rsidP="00233C28">
            <w:pPr>
              <w:pStyle w:val="af2"/>
              <w:ind w:left="113" w:right="113"/>
            </w:pPr>
            <w:r w:rsidRPr="00FE65D5">
              <w:t>наименование мероприятия муниципальной программы либо непрограммные направления деятельности (функции, полномочия)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3CB9" w:rsidRPr="00FE65D5" w:rsidRDefault="00963CB9" w:rsidP="00233C28">
            <w:pPr>
              <w:pStyle w:val="af2"/>
              <w:ind w:left="113" w:right="113"/>
            </w:pPr>
            <w:r w:rsidRPr="00FE65D5">
              <w:t>ожидаемый результат реализации мероприятия муниципальной программы***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3CB9" w:rsidRPr="00FE65D5" w:rsidRDefault="00963CB9" w:rsidP="00233C28">
            <w:pPr>
              <w:pStyle w:val="af2"/>
              <w:ind w:left="113" w:right="113"/>
            </w:pPr>
            <w:r w:rsidRPr="00FE65D5">
              <w:t>на текущий финансовый год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на плановый период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3CB9" w:rsidRPr="00FE65D5" w:rsidRDefault="00963CB9" w:rsidP="00233C28">
            <w:pPr>
              <w:pStyle w:val="af2"/>
              <w:ind w:left="113" w:right="113"/>
            </w:pPr>
            <w:r w:rsidRPr="00FE65D5">
              <w:t>последующие годы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CB9" w:rsidRPr="00FE65D5" w:rsidRDefault="00963CB9" w:rsidP="00233C28">
            <w:pPr>
              <w:pStyle w:val="af2"/>
            </w:pPr>
          </w:p>
        </w:tc>
      </w:tr>
      <w:tr w:rsidR="00963CB9" w:rsidRPr="00FE65D5" w:rsidTr="00233C28">
        <w:trPr>
          <w:cantSplit/>
          <w:trHeight w:val="325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3CB9" w:rsidRPr="00FE65D5" w:rsidRDefault="00963CB9" w:rsidP="00233C28">
            <w:pPr>
              <w:pStyle w:val="af2"/>
              <w:ind w:left="113" w:right="113"/>
            </w:pPr>
            <w:r w:rsidRPr="00FE65D5">
              <w:t>на первый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3CB9" w:rsidRPr="00FE65D5" w:rsidRDefault="00963CB9" w:rsidP="00233C28">
            <w:pPr>
              <w:pStyle w:val="af2"/>
              <w:ind w:left="113" w:right="113"/>
            </w:pPr>
            <w:r w:rsidRPr="00FE65D5">
              <w:t>на второй год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9" w:rsidRPr="00FE65D5" w:rsidRDefault="00963CB9" w:rsidP="00233C28">
            <w:pPr>
              <w:pStyle w:val="af2"/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9" w:rsidRPr="00FE65D5" w:rsidRDefault="00963CB9" w:rsidP="00233C28">
            <w:pPr>
              <w:pStyle w:val="af2"/>
            </w:pPr>
          </w:p>
        </w:tc>
      </w:tr>
      <w:tr w:rsidR="00963CB9" w:rsidRPr="00FE65D5" w:rsidTr="00233C2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9" w:rsidRPr="00FE65D5" w:rsidRDefault="00963CB9" w:rsidP="00233C28">
            <w:pPr>
              <w:pStyle w:val="af2"/>
            </w:pPr>
            <w:r w:rsidRPr="00FE65D5">
              <w:t>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9" w:rsidRPr="00FE65D5" w:rsidRDefault="00963CB9" w:rsidP="00233C28">
            <w:pPr>
              <w:pStyle w:val="af2"/>
            </w:pPr>
            <w:r w:rsidRPr="00FE65D5">
              <w:t>17</w:t>
            </w:r>
          </w:p>
        </w:tc>
      </w:tr>
      <w:tr w:rsidR="00963CB9" w:rsidRPr="00FE65D5" w:rsidTr="00233C2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9" w:rsidRPr="00FE65D5" w:rsidRDefault="00963CB9" w:rsidP="00233C28">
            <w:pPr>
              <w:pStyle w:val="af1"/>
              <w:jc w:val="left"/>
            </w:pPr>
          </w:p>
        </w:tc>
      </w:tr>
      <w:tr w:rsidR="00963CB9" w:rsidRPr="00FE65D5" w:rsidTr="00233C2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9" w:rsidRPr="00FE65D5" w:rsidRDefault="00963CB9" w:rsidP="00233C28">
            <w:pPr>
              <w:pStyle w:val="af1"/>
              <w:jc w:val="left"/>
            </w:pPr>
          </w:p>
        </w:tc>
      </w:tr>
      <w:tr w:rsidR="00963CB9" w:rsidRPr="00FE65D5" w:rsidTr="00233C2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9" w:rsidRPr="00FE65D5" w:rsidRDefault="00963CB9" w:rsidP="00233C28">
            <w:pPr>
              <w:pStyle w:val="af1"/>
              <w:jc w:val="left"/>
            </w:pPr>
          </w:p>
        </w:tc>
      </w:tr>
      <w:tr w:rsidR="00963CB9" w:rsidRPr="00FE65D5" w:rsidTr="00233C2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9" w:rsidRPr="00FE65D5" w:rsidRDefault="00963CB9" w:rsidP="00233C28">
            <w:pPr>
              <w:pStyle w:val="af1"/>
              <w:jc w:val="left"/>
            </w:pPr>
          </w:p>
        </w:tc>
      </w:tr>
      <w:tr w:rsidR="00963CB9" w:rsidRPr="00FE65D5" w:rsidTr="00233C28"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right"/>
            </w:pPr>
            <w:r w:rsidRPr="00FE65D5">
              <w:t>Итого по коду БК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9" w:rsidRPr="00FE65D5" w:rsidRDefault="00963CB9" w:rsidP="00233C28">
            <w:pPr>
              <w:jc w:val="center"/>
            </w:pPr>
            <w:r w:rsidRPr="00FE65D5"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9" w:rsidRPr="00FE65D5" w:rsidRDefault="00963CB9" w:rsidP="00233C28">
            <w:pPr>
              <w:jc w:val="center"/>
            </w:pPr>
            <w:r w:rsidRPr="00FE65D5">
              <w:t>X</w:t>
            </w:r>
          </w:p>
        </w:tc>
      </w:tr>
      <w:tr w:rsidR="00963CB9" w:rsidRPr="00FE65D5" w:rsidTr="00233C28"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1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CB9" w:rsidRPr="00FE65D5" w:rsidRDefault="00963CB9" w:rsidP="00233C28">
            <w:pPr>
              <w:pStyle w:val="af2"/>
            </w:pPr>
            <w:r w:rsidRPr="00FE65D5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9" w:rsidRPr="00FE65D5" w:rsidRDefault="00963CB9" w:rsidP="00233C28">
            <w:pPr>
              <w:jc w:val="center"/>
            </w:pPr>
            <w:r w:rsidRPr="00FE65D5"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9" w:rsidRPr="00FE65D5" w:rsidRDefault="00963CB9" w:rsidP="00233C28">
            <w:pPr>
              <w:jc w:val="center"/>
            </w:pPr>
            <w:r w:rsidRPr="00FE65D5">
              <w:t>X</w:t>
            </w:r>
          </w:p>
        </w:tc>
      </w:tr>
    </w:tbl>
    <w:p w:rsidR="00963CB9" w:rsidRPr="00682BC4" w:rsidRDefault="00963CB9" w:rsidP="00963CB9"/>
    <w:p w:rsidR="00963CB9" w:rsidRPr="00682BC4" w:rsidRDefault="00963CB9" w:rsidP="00963CB9">
      <w:pPr>
        <w:pStyle w:val="OEM"/>
        <w:rPr>
          <w:rFonts w:ascii="Times New Roman" w:hAnsi="Times New Roman" w:cs="Times New Roman"/>
        </w:rPr>
      </w:pPr>
      <w:r w:rsidRPr="00682BC4">
        <w:rPr>
          <w:rFonts w:ascii="Times New Roman" w:hAnsi="Times New Roman" w:cs="Times New Roman"/>
        </w:rPr>
        <w:t>________________________________________________________________________          ________________          "____"_____________ 20___ г.</w:t>
      </w:r>
    </w:p>
    <w:p w:rsidR="00963CB9" w:rsidRPr="00682BC4" w:rsidRDefault="00963CB9" w:rsidP="00963CB9">
      <w:pPr>
        <w:pStyle w:val="OEM"/>
        <w:rPr>
          <w:rFonts w:ascii="Times New Roman" w:hAnsi="Times New Roman" w:cs="Times New Roman"/>
        </w:rPr>
      </w:pPr>
      <w:r w:rsidRPr="00682BC4">
        <w:rPr>
          <w:rFonts w:ascii="Times New Roman" w:hAnsi="Times New Roman" w:cs="Times New Roman"/>
        </w:rPr>
        <w:t>(Ф.И.О., должность руководителя (уполномоченного должностного лица) заказчика)              (подпись)                         (дата утверждения)</w:t>
      </w:r>
    </w:p>
    <w:p w:rsidR="00963CB9" w:rsidRPr="00682BC4" w:rsidRDefault="00963CB9" w:rsidP="00963CB9"/>
    <w:p w:rsidR="00963CB9" w:rsidRPr="00682BC4" w:rsidRDefault="00963CB9" w:rsidP="00963CB9"/>
    <w:p w:rsidR="00963CB9" w:rsidRPr="001126B2" w:rsidRDefault="00963CB9" w:rsidP="00963CB9">
      <w:r w:rsidRPr="004271E9">
        <w:rPr>
          <w:rFonts w:ascii="Arial" w:hAnsi="Arial" w:cs="Arial"/>
        </w:rPr>
        <w:br w:type="page"/>
      </w:r>
      <w:r w:rsidRPr="001126B2">
        <w:lastRenderedPageBreak/>
        <w:t xml:space="preserve">*Заполняется в отношении плана закупок, включающего информацию о закупах, осуществляемых </w:t>
      </w:r>
      <w:r w:rsidR="00B5627F" w:rsidRPr="001126B2">
        <w:t xml:space="preserve">сельским поселением </w:t>
      </w:r>
      <w:r w:rsidR="00F565A5" w:rsidRPr="001126B2">
        <w:t>Угузевский</w:t>
      </w:r>
      <w:r w:rsidR="00B5627F" w:rsidRPr="001126B2">
        <w:t xml:space="preserve"> сельсовет </w:t>
      </w:r>
      <w:r w:rsidRPr="001126B2">
        <w:t xml:space="preserve"> муниципального района </w:t>
      </w:r>
      <w:r w:rsidR="00F565A5" w:rsidRPr="001126B2">
        <w:t>Бирский</w:t>
      </w:r>
      <w:r w:rsidRPr="001126B2">
        <w:t xml:space="preserve"> район Республики Башкортостан полномочий муниципального заказчика по заключению и исполнению от лица органов местного самоуправления муниципальных контрактов.</w:t>
      </w:r>
    </w:p>
    <w:p w:rsidR="00963CB9" w:rsidRPr="001126B2" w:rsidRDefault="00963CB9" w:rsidP="00963CB9"/>
    <w:p w:rsidR="00963CB9" w:rsidRPr="001126B2" w:rsidRDefault="00963CB9" w:rsidP="00963CB9">
      <w:r w:rsidRPr="001126B2">
        <w:t>** До 1 января 2017 года при формировании и ведении плана закупок муниципальные заказчика идентификационный код закупки формируется на основе кода главы и вида расходов бюджетной классификации Российской Федерации и кода Общероссийского классификатора продукции по видам экономической деятельности.  С 1 января 2016 года – на основе кода Общероссийского классификатора продукции по видам экономической деятельности.</w:t>
      </w:r>
    </w:p>
    <w:p w:rsidR="00963CB9" w:rsidRPr="001126B2" w:rsidRDefault="00963CB9" w:rsidP="00963CB9"/>
    <w:p w:rsidR="00963CB9" w:rsidRPr="001126B2" w:rsidRDefault="00963CB9" w:rsidP="00963CB9">
      <w:r w:rsidRPr="001126B2">
        <w:t>*** Графа заполняется в случае, если планируемая закупка включена в муниципальную программу</w:t>
      </w:r>
    </w:p>
    <w:p w:rsidR="00B46015" w:rsidRPr="001126B2" w:rsidRDefault="00B46015" w:rsidP="00B46015">
      <w:pPr>
        <w:widowControl w:val="0"/>
        <w:autoSpaceDE w:val="0"/>
        <w:autoSpaceDN w:val="0"/>
        <w:adjustRightInd w:val="0"/>
        <w:jc w:val="both"/>
      </w:pPr>
    </w:p>
    <w:p w:rsidR="00C029BD" w:rsidRPr="004271E9" w:rsidRDefault="00C029BD" w:rsidP="00C029BD">
      <w:pPr>
        <w:rPr>
          <w:rFonts w:ascii="Arial" w:hAnsi="Arial" w:cs="Arial"/>
        </w:rPr>
        <w:sectPr w:rsidR="00C029BD" w:rsidRPr="004271E9" w:rsidSect="004271E9">
          <w:pgSz w:w="16838" w:h="11906" w:orient="landscape"/>
          <w:pgMar w:top="1134" w:right="567" w:bottom="1134" w:left="1134" w:header="720" w:footer="720" w:gutter="0"/>
          <w:cols w:space="720"/>
          <w:noEndnote/>
        </w:sectPr>
      </w:pPr>
    </w:p>
    <w:p w:rsidR="000D5589" w:rsidRDefault="000D5589" w:rsidP="007540F2">
      <w:pPr>
        <w:widowControl w:val="0"/>
        <w:autoSpaceDE w:val="0"/>
        <w:autoSpaceDN w:val="0"/>
        <w:adjustRightInd w:val="0"/>
        <w:ind w:left="6120"/>
        <w:rPr>
          <w:sz w:val="28"/>
          <w:szCs w:val="28"/>
        </w:rPr>
      </w:pPr>
    </w:p>
    <w:sectPr w:rsidR="000D5589" w:rsidSect="004F5E89"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93" w:rsidRDefault="00930493">
      <w:r>
        <w:separator/>
      </w:r>
    </w:p>
  </w:endnote>
  <w:endnote w:type="continuationSeparator" w:id="1">
    <w:p w:rsidR="00930493" w:rsidRDefault="0093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93" w:rsidRDefault="00930493">
      <w:r>
        <w:separator/>
      </w:r>
    </w:p>
  </w:footnote>
  <w:footnote w:type="continuationSeparator" w:id="1">
    <w:p w:rsidR="00930493" w:rsidRDefault="00930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28" w:rsidRDefault="00143F6F" w:rsidP="00233C28">
    <w:pPr>
      <w:pStyle w:val="af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233C2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33C28" w:rsidRDefault="00233C28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28" w:rsidRDefault="00233C28" w:rsidP="00233C28">
    <w:pPr>
      <w:pStyle w:val="af3"/>
      <w:framePr w:wrap="around" w:vAnchor="text" w:hAnchor="margin" w:xAlign="center" w:y="1"/>
      <w:rPr>
        <w:rStyle w:val="af4"/>
      </w:rPr>
    </w:pPr>
  </w:p>
  <w:p w:rsidR="00233C28" w:rsidRDefault="00233C28" w:rsidP="00B4601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843"/>
    <w:multiLevelType w:val="hybridMultilevel"/>
    <w:tmpl w:val="C080AAE6"/>
    <w:lvl w:ilvl="0" w:tplc="7F22D40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D0224"/>
    <w:multiLevelType w:val="hybridMultilevel"/>
    <w:tmpl w:val="8AFEC49E"/>
    <w:lvl w:ilvl="0" w:tplc="1B92FE8E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D212BD"/>
    <w:multiLevelType w:val="hybridMultilevel"/>
    <w:tmpl w:val="72523200"/>
    <w:lvl w:ilvl="0" w:tplc="E8EC4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C722D"/>
    <w:multiLevelType w:val="hybridMultilevel"/>
    <w:tmpl w:val="E82EDC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660225"/>
    <w:multiLevelType w:val="hybridMultilevel"/>
    <w:tmpl w:val="701E911A"/>
    <w:lvl w:ilvl="0" w:tplc="B97E8A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2397B38"/>
    <w:multiLevelType w:val="hybridMultilevel"/>
    <w:tmpl w:val="C8723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9F73EE"/>
    <w:multiLevelType w:val="hybridMultilevel"/>
    <w:tmpl w:val="BD167A10"/>
    <w:lvl w:ilvl="0" w:tplc="442011C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F17"/>
    <w:rsid w:val="00021460"/>
    <w:rsid w:val="000364D4"/>
    <w:rsid w:val="000677D7"/>
    <w:rsid w:val="00085B2A"/>
    <w:rsid w:val="000930AF"/>
    <w:rsid w:val="00094BD2"/>
    <w:rsid w:val="000A23CA"/>
    <w:rsid w:val="000D5589"/>
    <w:rsid w:val="000E20B5"/>
    <w:rsid w:val="000E2E27"/>
    <w:rsid w:val="000E6A56"/>
    <w:rsid w:val="000F246A"/>
    <w:rsid w:val="0010628F"/>
    <w:rsid w:val="001126B2"/>
    <w:rsid w:val="00143F6F"/>
    <w:rsid w:val="00173BE5"/>
    <w:rsid w:val="00180A60"/>
    <w:rsid w:val="001902BE"/>
    <w:rsid w:val="00193BF2"/>
    <w:rsid w:val="001A6A3B"/>
    <w:rsid w:val="001A70AC"/>
    <w:rsid w:val="001B7219"/>
    <w:rsid w:val="001C45BC"/>
    <w:rsid w:val="001E6A4A"/>
    <w:rsid w:val="00230ADC"/>
    <w:rsid w:val="00233C28"/>
    <w:rsid w:val="00274BBA"/>
    <w:rsid w:val="0028027B"/>
    <w:rsid w:val="00292A0A"/>
    <w:rsid w:val="002F07B6"/>
    <w:rsid w:val="00305B4A"/>
    <w:rsid w:val="00305D3F"/>
    <w:rsid w:val="003066E7"/>
    <w:rsid w:val="00311056"/>
    <w:rsid w:val="00320079"/>
    <w:rsid w:val="0033134B"/>
    <w:rsid w:val="0035234C"/>
    <w:rsid w:val="00381D5E"/>
    <w:rsid w:val="003A5942"/>
    <w:rsid w:val="003C1888"/>
    <w:rsid w:val="003C2A3A"/>
    <w:rsid w:val="003E6880"/>
    <w:rsid w:val="003F5FCE"/>
    <w:rsid w:val="004009BE"/>
    <w:rsid w:val="004154B4"/>
    <w:rsid w:val="0042296F"/>
    <w:rsid w:val="004271E9"/>
    <w:rsid w:val="0045658A"/>
    <w:rsid w:val="004565A2"/>
    <w:rsid w:val="0046409C"/>
    <w:rsid w:val="00483D4E"/>
    <w:rsid w:val="004F5E89"/>
    <w:rsid w:val="00514FA1"/>
    <w:rsid w:val="00530800"/>
    <w:rsid w:val="00553C21"/>
    <w:rsid w:val="0055532A"/>
    <w:rsid w:val="00557151"/>
    <w:rsid w:val="0056046B"/>
    <w:rsid w:val="00562447"/>
    <w:rsid w:val="005651EA"/>
    <w:rsid w:val="005E58D2"/>
    <w:rsid w:val="005F7099"/>
    <w:rsid w:val="006020D5"/>
    <w:rsid w:val="00604F5E"/>
    <w:rsid w:val="00605226"/>
    <w:rsid w:val="006054FC"/>
    <w:rsid w:val="00614FE9"/>
    <w:rsid w:val="00637480"/>
    <w:rsid w:val="00666053"/>
    <w:rsid w:val="00682BC4"/>
    <w:rsid w:val="006838DE"/>
    <w:rsid w:val="00694737"/>
    <w:rsid w:val="006B5612"/>
    <w:rsid w:val="006C131F"/>
    <w:rsid w:val="006C2599"/>
    <w:rsid w:val="006D4E18"/>
    <w:rsid w:val="006D5689"/>
    <w:rsid w:val="006E23B2"/>
    <w:rsid w:val="00723401"/>
    <w:rsid w:val="00734CCE"/>
    <w:rsid w:val="007368F9"/>
    <w:rsid w:val="007540F2"/>
    <w:rsid w:val="007A7659"/>
    <w:rsid w:val="007B17A1"/>
    <w:rsid w:val="007C5ACE"/>
    <w:rsid w:val="008039EA"/>
    <w:rsid w:val="00837D99"/>
    <w:rsid w:val="008754D3"/>
    <w:rsid w:val="00883C25"/>
    <w:rsid w:val="008943B2"/>
    <w:rsid w:val="00930493"/>
    <w:rsid w:val="00930C46"/>
    <w:rsid w:val="00936173"/>
    <w:rsid w:val="0094032E"/>
    <w:rsid w:val="00963CB9"/>
    <w:rsid w:val="00971426"/>
    <w:rsid w:val="00997351"/>
    <w:rsid w:val="009B1129"/>
    <w:rsid w:val="009D6B8F"/>
    <w:rsid w:val="00A019F2"/>
    <w:rsid w:val="00A07202"/>
    <w:rsid w:val="00A22E8E"/>
    <w:rsid w:val="00A23526"/>
    <w:rsid w:val="00A3438F"/>
    <w:rsid w:val="00A40F92"/>
    <w:rsid w:val="00A45A81"/>
    <w:rsid w:val="00A67999"/>
    <w:rsid w:val="00A868F0"/>
    <w:rsid w:val="00AB7714"/>
    <w:rsid w:val="00AD4125"/>
    <w:rsid w:val="00AE707A"/>
    <w:rsid w:val="00B132B8"/>
    <w:rsid w:val="00B25C68"/>
    <w:rsid w:val="00B46015"/>
    <w:rsid w:val="00B5627F"/>
    <w:rsid w:val="00B91DEE"/>
    <w:rsid w:val="00BB01F8"/>
    <w:rsid w:val="00BE5186"/>
    <w:rsid w:val="00C029BD"/>
    <w:rsid w:val="00C27B1B"/>
    <w:rsid w:val="00C46193"/>
    <w:rsid w:val="00C51E2E"/>
    <w:rsid w:val="00C77301"/>
    <w:rsid w:val="00C84725"/>
    <w:rsid w:val="00C92C27"/>
    <w:rsid w:val="00CB0EF4"/>
    <w:rsid w:val="00CC0987"/>
    <w:rsid w:val="00CF1BCB"/>
    <w:rsid w:val="00CF4B58"/>
    <w:rsid w:val="00D30F17"/>
    <w:rsid w:val="00D31428"/>
    <w:rsid w:val="00D36750"/>
    <w:rsid w:val="00D500E2"/>
    <w:rsid w:val="00D53688"/>
    <w:rsid w:val="00D56C5B"/>
    <w:rsid w:val="00D73178"/>
    <w:rsid w:val="00D74F68"/>
    <w:rsid w:val="00D75FE9"/>
    <w:rsid w:val="00D85DFB"/>
    <w:rsid w:val="00D85F97"/>
    <w:rsid w:val="00DB6C64"/>
    <w:rsid w:val="00DC3CF9"/>
    <w:rsid w:val="00DE471A"/>
    <w:rsid w:val="00DE5CBF"/>
    <w:rsid w:val="00E1636C"/>
    <w:rsid w:val="00E30870"/>
    <w:rsid w:val="00E30F5F"/>
    <w:rsid w:val="00E33099"/>
    <w:rsid w:val="00E50C87"/>
    <w:rsid w:val="00E51B5D"/>
    <w:rsid w:val="00E62431"/>
    <w:rsid w:val="00E649C4"/>
    <w:rsid w:val="00E6522B"/>
    <w:rsid w:val="00E853A2"/>
    <w:rsid w:val="00EE77A8"/>
    <w:rsid w:val="00EE7F82"/>
    <w:rsid w:val="00EF41AE"/>
    <w:rsid w:val="00F5088A"/>
    <w:rsid w:val="00F565A5"/>
    <w:rsid w:val="00F75B7B"/>
    <w:rsid w:val="00F82360"/>
    <w:rsid w:val="00FB56E6"/>
    <w:rsid w:val="00FB7B70"/>
    <w:rsid w:val="00FC2A09"/>
    <w:rsid w:val="00FE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F17"/>
    <w:rPr>
      <w:sz w:val="24"/>
      <w:szCs w:val="24"/>
    </w:rPr>
  </w:style>
  <w:style w:type="paragraph" w:styleId="1">
    <w:name w:val="heading 1"/>
    <w:basedOn w:val="a"/>
    <w:next w:val="a"/>
    <w:qFormat/>
    <w:rsid w:val="00D30F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17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06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F17"/>
    <w:rPr>
      <w:sz w:val="28"/>
      <w:szCs w:val="20"/>
    </w:rPr>
  </w:style>
  <w:style w:type="paragraph" w:styleId="a5">
    <w:name w:val="Body Text Indent"/>
    <w:basedOn w:val="a"/>
    <w:rsid w:val="00D30F17"/>
    <w:pPr>
      <w:ind w:left="1440" w:hanging="1440"/>
    </w:pPr>
    <w:rPr>
      <w:sz w:val="28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D30F17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Normal (Web)"/>
    <w:basedOn w:val="a"/>
    <w:rsid w:val="00D30F17"/>
    <w:pPr>
      <w:spacing w:before="100" w:beforeAutospacing="1" w:after="100" w:afterAutospacing="1"/>
    </w:pPr>
  </w:style>
  <w:style w:type="table" w:styleId="a8">
    <w:name w:val="Table Grid"/>
    <w:basedOn w:val="a1"/>
    <w:rsid w:val="00D30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0F17"/>
  </w:style>
  <w:style w:type="character" w:styleId="a9">
    <w:name w:val="Hyperlink"/>
    <w:basedOn w:val="a0"/>
    <w:rsid w:val="003066E7"/>
    <w:rPr>
      <w:color w:val="0000FF"/>
      <w:u w:val="single"/>
    </w:rPr>
  </w:style>
  <w:style w:type="character" w:styleId="aa">
    <w:name w:val="FollowedHyperlink"/>
    <w:basedOn w:val="a0"/>
    <w:rsid w:val="003066E7"/>
    <w:rPr>
      <w:color w:val="800080"/>
      <w:u w:val="single"/>
    </w:rPr>
  </w:style>
  <w:style w:type="character" w:customStyle="1" w:styleId="valuecount">
    <w:name w:val="value_count"/>
    <w:basedOn w:val="a0"/>
    <w:rsid w:val="00557151"/>
  </w:style>
  <w:style w:type="paragraph" w:customStyle="1" w:styleId="ConsPlusNormal">
    <w:name w:val="ConsPlusNormal"/>
    <w:link w:val="ConsPlusNormal0"/>
    <w:rsid w:val="00A40F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40F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10628F"/>
    <w:pPr>
      <w:spacing w:after="120"/>
    </w:pPr>
    <w:rPr>
      <w:sz w:val="16"/>
      <w:szCs w:val="16"/>
    </w:rPr>
  </w:style>
  <w:style w:type="paragraph" w:styleId="ab">
    <w:name w:val="Title"/>
    <w:basedOn w:val="a"/>
    <w:qFormat/>
    <w:rsid w:val="007B17A1"/>
    <w:pPr>
      <w:jc w:val="center"/>
    </w:pPr>
    <w:rPr>
      <w:b/>
      <w:bCs/>
      <w:sz w:val="28"/>
    </w:rPr>
  </w:style>
  <w:style w:type="paragraph" w:customStyle="1" w:styleId="1CharChar">
    <w:name w:val="1 Знак Char Знак Char Знак"/>
    <w:basedOn w:val="a"/>
    <w:rsid w:val="00E50C8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title">
    <w:name w:val="constitle"/>
    <w:rsid w:val="005F70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F70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Без интервала1"/>
    <w:link w:val="NoSpacingChar"/>
    <w:rsid w:val="00723401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723401"/>
    <w:rPr>
      <w:rFonts w:ascii="Calibri" w:hAnsi="Calibri"/>
      <w:sz w:val="22"/>
      <w:szCs w:val="22"/>
      <w:lang w:val="ru-RU" w:eastAsia="en-US" w:bidi="ar-SA"/>
    </w:rPr>
  </w:style>
  <w:style w:type="paragraph" w:customStyle="1" w:styleId="11">
    <w:name w:val="Абзац списка1"/>
    <w:basedOn w:val="a"/>
    <w:rsid w:val="0072340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No Spacing"/>
    <w:qFormat/>
    <w:rsid w:val="00C77301"/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rsid w:val="00C84725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CC0987"/>
    <w:rPr>
      <w:rFonts w:ascii="Tahoma" w:hAnsi="Tahoma" w:cs="Tahoma"/>
      <w:sz w:val="16"/>
      <w:szCs w:val="16"/>
    </w:rPr>
  </w:style>
  <w:style w:type="paragraph" w:customStyle="1" w:styleId="ConsTitle0">
    <w:name w:val="ConsTitle"/>
    <w:rsid w:val="00230A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tejustify">
    <w:name w:val="rtejustify"/>
    <w:basedOn w:val="a"/>
    <w:rsid w:val="001B7219"/>
    <w:pPr>
      <w:spacing w:before="100" w:beforeAutospacing="1" w:after="100" w:afterAutospacing="1"/>
    </w:pPr>
  </w:style>
  <w:style w:type="character" w:styleId="ae">
    <w:name w:val="Strong"/>
    <w:basedOn w:val="a0"/>
    <w:qFormat/>
    <w:rsid w:val="001B7219"/>
    <w:rPr>
      <w:b/>
      <w:bCs/>
    </w:rPr>
  </w:style>
  <w:style w:type="character" w:customStyle="1" w:styleId="comments">
    <w:name w:val="comments"/>
    <w:basedOn w:val="a0"/>
    <w:rsid w:val="006D4E18"/>
  </w:style>
  <w:style w:type="paragraph" w:styleId="20">
    <w:name w:val="Body Text Indent 2"/>
    <w:basedOn w:val="a"/>
    <w:rsid w:val="00530800"/>
    <w:pPr>
      <w:spacing w:after="120" w:line="480" w:lineRule="auto"/>
      <w:ind w:left="283"/>
    </w:pPr>
  </w:style>
  <w:style w:type="paragraph" w:styleId="af">
    <w:name w:val="List Paragraph"/>
    <w:basedOn w:val="a"/>
    <w:qFormat/>
    <w:rsid w:val="00604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04F5E"/>
    <w:rPr>
      <w:rFonts w:ascii="Arial" w:hAnsi="Arial" w:cs="Arial"/>
      <w:lang w:val="ru-RU" w:eastAsia="ru-RU" w:bidi="ar-SA"/>
    </w:rPr>
  </w:style>
  <w:style w:type="paragraph" w:customStyle="1" w:styleId="TextList">
    <w:name w:val="TextList"/>
    <w:basedOn w:val="a"/>
    <w:rsid w:val="00604F5E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Cell">
    <w:name w:val="ConsPlusCell"/>
    <w:rsid w:val="00604F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Bas">
    <w:name w:val="TextBas"/>
    <w:basedOn w:val="a"/>
    <w:rsid w:val="00604F5E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subpuncttxt">
    <w:name w:val="subpunct_txt"/>
    <w:basedOn w:val="a"/>
    <w:rsid w:val="00604F5E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s3">
    <w:name w:val="s_3"/>
    <w:basedOn w:val="a"/>
    <w:rsid w:val="00604F5E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s1">
    <w:name w:val="s_1"/>
    <w:basedOn w:val="a"/>
    <w:rsid w:val="00604F5E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604F5E"/>
    <w:rPr>
      <w:strike w:val="0"/>
      <w:dstrike w:val="0"/>
      <w:u w:val="none"/>
      <w:effect w:val="none"/>
    </w:rPr>
  </w:style>
  <w:style w:type="character" w:customStyle="1" w:styleId="a4">
    <w:name w:val="Основной текст Знак"/>
    <w:link w:val="a3"/>
    <w:locked/>
    <w:rsid w:val="00085B2A"/>
    <w:rPr>
      <w:sz w:val="28"/>
      <w:lang w:val="ru-RU" w:eastAsia="ru-RU" w:bidi="ar-SA"/>
    </w:rPr>
  </w:style>
  <w:style w:type="character" w:customStyle="1" w:styleId="af0">
    <w:name w:val="Основной текст_"/>
    <w:basedOn w:val="a0"/>
    <w:link w:val="12"/>
    <w:rsid w:val="008943B2"/>
    <w:rPr>
      <w:lang w:bidi="ar-SA"/>
    </w:rPr>
  </w:style>
  <w:style w:type="paragraph" w:customStyle="1" w:styleId="12">
    <w:name w:val="Основной текст1"/>
    <w:basedOn w:val="a"/>
    <w:link w:val="af0"/>
    <w:rsid w:val="008943B2"/>
    <w:pPr>
      <w:widowControl w:val="0"/>
      <w:shd w:val="clear" w:color="auto" w:fill="FFFFFF"/>
      <w:spacing w:before="540" w:line="293" w:lineRule="exact"/>
      <w:jc w:val="both"/>
    </w:pPr>
    <w:rPr>
      <w:sz w:val="20"/>
      <w:szCs w:val="20"/>
    </w:rPr>
  </w:style>
  <w:style w:type="paragraph" w:customStyle="1" w:styleId="af1">
    <w:name w:val="Нормальный (таблица)"/>
    <w:basedOn w:val="a"/>
    <w:next w:val="a"/>
    <w:rsid w:val="00C029BD"/>
    <w:pPr>
      <w:widowControl w:val="0"/>
      <w:autoSpaceDE w:val="0"/>
      <w:autoSpaceDN w:val="0"/>
      <w:adjustRightInd w:val="0"/>
      <w:jc w:val="both"/>
    </w:pPr>
  </w:style>
  <w:style w:type="paragraph" w:customStyle="1" w:styleId="OEM">
    <w:name w:val="Нормальный (OEM)"/>
    <w:basedOn w:val="a"/>
    <w:next w:val="a"/>
    <w:rsid w:val="00C029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Центрированный (таблица)"/>
    <w:basedOn w:val="af1"/>
    <w:next w:val="a"/>
    <w:rsid w:val="00C029BD"/>
    <w:pPr>
      <w:jc w:val="center"/>
    </w:pPr>
  </w:style>
  <w:style w:type="paragraph" w:styleId="af3">
    <w:name w:val="header"/>
    <w:basedOn w:val="a"/>
    <w:rsid w:val="00C029BD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C029BD"/>
  </w:style>
  <w:style w:type="paragraph" w:customStyle="1" w:styleId="af5">
    <w:name w:val="Знак Знак Знак Знак"/>
    <w:basedOn w:val="a"/>
    <w:next w:val="a"/>
    <w:semiHidden/>
    <w:rsid w:val="00C029B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6">
    <w:name w:val="footer"/>
    <w:basedOn w:val="a"/>
    <w:rsid w:val="00963CB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957">
          <w:marLeft w:val="0"/>
          <w:marRight w:val="0"/>
          <w:marTop w:val="0"/>
          <w:marBottom w:val="0"/>
          <w:divBdr>
            <w:top w:val="single" w:sz="12" w:space="11" w:color="C24A3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7472">
          <w:marLeft w:val="-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7402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20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C9C9F14A0D3923922E33B4C02CB509F5027EB6A55BEA6EC4CA4638B4F0FCEF" TargetMode="External"/><Relationship Id="rId18" Type="http://schemas.openxmlformats.org/officeDocument/2006/relationships/hyperlink" Target="consultantplus://offline/ref=5C9C9F14A0D3923922E33B4C02CB509F5025EC6B52BEA6EC4CA4638B4FFE7E2DD237B3E94D3F586800C6F" TargetMode="External"/><Relationship Id="rId26" Type="http://schemas.openxmlformats.org/officeDocument/2006/relationships/hyperlink" Target="consultantplus://offline/ref=5C9C9F14A0D3923922E33B4C02CB509F5027EB6A55BEA6EC4CA4638B4FFE7E2DD237B3E94D3E5A6100C5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9C9F14A0D3923922E33B4C02CB509F5027EB6A55BEA6EC4CA4638B4FFE7E2DD237B3E94D3F596100C2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9C9F14A0D3923922E33B4C02CB509F5027EB6A55BEA6EC4CA4638B4FFE7E2DD237B3E94D3F596800C7F" TargetMode="External"/><Relationship Id="rId17" Type="http://schemas.openxmlformats.org/officeDocument/2006/relationships/hyperlink" Target="consultantplus://offline/ref=5C9C9F14A0D3923922E33B4C02CB509F5027EB6A55BEA6EC4CA4638B4FFE7E2DD237B3E94D3F5A6F00C3F" TargetMode="External"/><Relationship Id="rId25" Type="http://schemas.openxmlformats.org/officeDocument/2006/relationships/hyperlink" Target="consultantplus://offline/ref=5C9C9F14A0D3923922E33B4C02CB509F5027EB6A55BEA6EC4CA4638B4FFE7E2DD237B3E94D3E516C00CE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9C9F14A0D3923922E33B4C02CB509F5027EB6A55BEA6EC4CA4638B4FFE7E2DD237B3E94D3E5B6E00C0F" TargetMode="External"/><Relationship Id="rId20" Type="http://schemas.openxmlformats.org/officeDocument/2006/relationships/hyperlink" Target="consultantplus://offline/ref=5C9C9F14A0D3923922E33B4C02CB509F5027EB6A55BEA6EC4CA4638B4FFE7E2DD237B3E94D3F596800C7F" TargetMode="External"/><Relationship Id="rId29" Type="http://schemas.openxmlformats.org/officeDocument/2006/relationships/hyperlink" Target="consultantplus://offline/ref=5C9C9F14A0D3923922E33B4C02CB509F5027EB6A55BEA6EC4CA4638B4FFE7E2DD237B3E94D3E516C00C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9C9F14A0D3923922E33B4C02CB509F5027EB6A55BEA6EC4CA4638B4FFE7E2DD237B3E94D3F596C00C7F" TargetMode="External"/><Relationship Id="rId24" Type="http://schemas.openxmlformats.org/officeDocument/2006/relationships/hyperlink" Target="consultantplus://offline/ref=5C9C9F14A0D3923922E33B4C02CB509F5027EB6A55BEA6EC4CA4638B4FFE7E2DD237B3E94D3E516C00C1F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9C9F14A0D3923922E33B4C02CB509F5027EB6A55BEA6EC4CA4638B4FFE7E2DD237B3E94D3F596E00C5F" TargetMode="External"/><Relationship Id="rId23" Type="http://schemas.openxmlformats.org/officeDocument/2006/relationships/hyperlink" Target="consultantplus://offline/ref=5C9C9F14A0D3923922E33B4C02CB509F5027EB6A55BEA6EC4CA4638B4FFE7E2DD237B3EA04CAF" TargetMode="External"/><Relationship Id="rId28" Type="http://schemas.openxmlformats.org/officeDocument/2006/relationships/hyperlink" Target="consultantplus://offline/ref=5C9C9F14A0D3923922E33B4C02CB509F5027EB6A55BEA6EC4CA4638B4FFE7E2DD237B3E94D3E516C00C1F" TargetMode="External"/><Relationship Id="rId10" Type="http://schemas.openxmlformats.org/officeDocument/2006/relationships/hyperlink" Target="consultantplus://offline/ref=3C0F0C324D771740D2A87EEFB6B2FDA10B324679B529FD79DCCE804B013F076755F001530FD61755lCxFE" TargetMode="External"/><Relationship Id="rId19" Type="http://schemas.openxmlformats.org/officeDocument/2006/relationships/hyperlink" Target="consultantplus://offline/ref=5C9C9F14A0D3923922E33B4C02CB509F5025EC6B52BEA6EC4CA4638B4FFE7E2DD237B3E94D3F586800C6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C9C9F14A0D3923922E33B4C02CB509F5027EB6A55BEA6EC4CA4638B4FFE7E2DD237B3E94D3F596800C7F" TargetMode="External"/><Relationship Id="rId22" Type="http://schemas.openxmlformats.org/officeDocument/2006/relationships/hyperlink" Target="consultantplus://offline/ref=5C9C9F14A0D3923922E33B4C02CB509F5027EB6A55BEA6EC4CA4638B4FFE7E2DD237B3E94D3F596E00C4F" TargetMode="External"/><Relationship Id="rId27" Type="http://schemas.openxmlformats.org/officeDocument/2006/relationships/hyperlink" Target="consultantplus://offline/ref=5C9C9F14A0D3923922E33B4C02CB509F5027EB6A55BEA6EC4CA4638B4FFE7E2DD237B3E94D3E5F6100CEF" TargetMode="External"/><Relationship Id="rId30" Type="http://schemas.openxmlformats.org/officeDocument/2006/relationships/hyperlink" Target="consultantplus://offline/ref=5C9C9F14A0D3923922E33B4C02CB509F5027EB6A55BEA6EC4CA4638B4FFE7E2DD237B3E94D3E5A6100C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33DE-4D2D-4FF5-B9D4-2AC4B7EE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РЕСПУБЛИКАҺЫ</vt:lpstr>
    </vt:vector>
  </TitlesOfParts>
  <Company/>
  <LinksUpToDate>false</LinksUpToDate>
  <CharactersWithSpaces>21056</CharactersWithSpaces>
  <SharedDoc>false</SharedDoc>
  <HLinks>
    <vt:vector size="138" baseType="variant">
      <vt:variant>
        <vt:i4>2752611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consultantplus://offline/ref=5C9C9F14A0D3923922E33B4C02CB509F5027EB6A55BEA6EC4CA4638B4FFE7E2DD237B3E94D3E5A6100C5F</vt:lpwstr>
      </vt:variant>
      <vt:variant>
        <vt:lpwstr/>
      </vt:variant>
      <vt:variant>
        <vt:i4>2752561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consultantplus://offline/ref=5C9C9F14A0D3923922E33B4C02CB509F5027EB6A55BEA6EC4CA4638B4FFE7E2DD237B3E94D3E516C00CEF</vt:lpwstr>
      </vt:variant>
      <vt:variant>
        <vt:lpwstr/>
      </vt:variant>
      <vt:variant>
        <vt:i4>2752613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consultantplus://offline/ref=5C9C9F14A0D3923922E33B4C02CB509F5027EB6A55BEA6EC4CA4638B4FFE7E2DD237B3E94D3E516C00C1F</vt:lpwstr>
      </vt:variant>
      <vt:variant>
        <vt:lpwstr/>
      </vt:variant>
      <vt:variant>
        <vt:i4>2752564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consultantplus://offline/ref=5C9C9F14A0D3923922E33B4C02CB509F5027EB6A55BEA6EC4CA4638B4FFE7E2DD237B3E94D3E5F6100CEF</vt:lpwstr>
      </vt:variant>
      <vt:variant>
        <vt:lpwstr/>
      </vt:variant>
      <vt:variant>
        <vt:i4>2752611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consultantplus://offline/ref=5C9C9F14A0D3923922E33B4C02CB509F5027EB6A55BEA6EC4CA4638B4FFE7E2DD237B3E94D3E5A6100C5F</vt:lpwstr>
      </vt:variant>
      <vt:variant>
        <vt:lpwstr/>
      </vt:variant>
      <vt:variant>
        <vt:i4>2752561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consultantplus://offline/ref=5C9C9F14A0D3923922E33B4C02CB509F5027EB6A55BEA6EC4CA4638B4FFE7E2DD237B3E94D3E516C00CEF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consultantplus://offline/ref=5C9C9F14A0D3923922E33B4C02CB509F5027EB6A55BEA6EC4CA4638B4FFE7E2DD237B3E94D3E516C00C1F</vt:lpwstr>
      </vt:variant>
      <vt:variant>
        <vt:lpwstr/>
      </vt:variant>
      <vt:variant>
        <vt:i4>3014714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consultantplus://offline/ref=5C9C9F14A0D3923922E33B4C02CB509F5027EB6A55BEA6EC4CA4638B4FFE7E2DD237B3EA04CAF</vt:lpwstr>
      </vt:variant>
      <vt:variant>
        <vt:lpwstr/>
      </vt:variant>
      <vt:variant>
        <vt:i4>2752621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consultantplus://offline/ref=5C9C9F14A0D3923922E33B4C02CB509F5027EB6A55BEA6EC4CA4638B4FFE7E2DD237B3E94D3F596E00C4F</vt:lpwstr>
      </vt:variant>
      <vt:variant>
        <vt:lpwstr/>
      </vt:variant>
      <vt:variant>
        <vt:i4>2752575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consultantplus://offline/ref=5C9C9F14A0D3923922E33B4C02CB509F5027EB6A55BEA6EC4CA4638B4FFE7E2DD237B3E94D3F596100C2F</vt:lpwstr>
      </vt:variant>
      <vt:variant>
        <vt:lpwstr/>
      </vt:variant>
      <vt:variant>
        <vt:i4>2752563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consultantplus://offline/ref=5C9C9F14A0D3923922E33B4C02CB509F5027EB6A55BEA6EC4CA4638B4FFE7E2DD237B3E94D3F596800C7F</vt:lpwstr>
      </vt:variant>
      <vt:variant>
        <vt:lpwstr/>
      </vt:variant>
      <vt:variant>
        <vt:i4>5767170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2752564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consultantplus://offline/ref=5C9C9F14A0D3923922E33B4C02CB509F5025EC6B52BEA6EC4CA4638B4FFE7E2DD237B3E94D3F586800C6F</vt:lpwstr>
      </vt:variant>
      <vt:variant>
        <vt:lpwstr/>
      </vt:variant>
      <vt:variant>
        <vt:i4>2752564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consultantplus://offline/ref=5C9C9F14A0D3923922E33B4C02CB509F5025EC6B52BEA6EC4CA4638B4FFE7E2DD237B3E94D3F586800C6F</vt:lpwstr>
      </vt:variant>
      <vt:variant>
        <vt:lpwstr/>
      </vt:variant>
      <vt:variant>
        <vt:i4>2752561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consultantplus://offline/ref=5C9C9F14A0D3923922E33B4C02CB509F5027EB6A55BEA6EC4CA4638B4FFE7E2DD237B3E94D3F5A6F00C3F</vt:lpwstr>
      </vt:variant>
      <vt:variant>
        <vt:lpwstr/>
      </vt:variant>
      <vt:variant>
        <vt:i4>2752561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consultantplus://offline/ref=5C9C9F14A0D3923922E33B4C02CB509F5027EB6A55BEA6EC4CA4638B4FFE7E2DD237B3E94D3E5B6E00C0F</vt:lpwstr>
      </vt:variant>
      <vt:variant>
        <vt:lpwstr/>
      </vt:variant>
      <vt:variant>
        <vt:i4>2752620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consultantplus://offline/ref=5C9C9F14A0D3923922E33B4C02CB509F5027EB6A55BEA6EC4CA4638B4FFE7E2DD237B3E94D3F596E00C5F</vt:lpwstr>
      </vt:variant>
      <vt:variant>
        <vt:lpwstr/>
      </vt:variant>
      <vt:variant>
        <vt:i4>2752563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consultantplus://offline/ref=5C9C9F14A0D3923922E33B4C02CB509F5027EB6A55BEA6EC4CA4638B4FFE7E2DD237B3E94D3F596800C7F</vt:lpwstr>
      </vt:variant>
      <vt:variant>
        <vt:lpwstr/>
      </vt:variant>
      <vt:variant>
        <vt:i4>1900639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consultantplus://offline/ref=5C9C9F14A0D3923922E33B4C02CB509F5027EB6A55BEA6EC4CA4638B4F0FCEF</vt:lpwstr>
      </vt:variant>
      <vt:variant>
        <vt:lpwstr/>
      </vt:variant>
      <vt:variant>
        <vt:i4>2752563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consultantplus://offline/ref=5C9C9F14A0D3923922E33B4C02CB509F5027EB6A55BEA6EC4CA4638B4FFE7E2DD237B3E94D3F596800C7F</vt:lpwstr>
      </vt:variant>
      <vt:variant>
        <vt:lpwstr/>
      </vt:variant>
      <vt:variant>
        <vt:i4>2752616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consultantplus://offline/ref=5C9C9F14A0D3923922E33B4C02CB509F5027EB6A55BEA6EC4CA4638B4FFE7E2DD237B3E94D3F596C00C7F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consultantplus://offline/ref=3C0F0C324D771740D2A87EEFB6B2FDA10B324679B529FD79DCCE804B013F076755F001530FD61755lCxFE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РЕСПУБЛИКАҺЫ</dc:title>
  <dc:subject/>
  <dc:creator> Админ</dc:creator>
  <cp:keywords/>
  <dc:description/>
  <cp:lastModifiedBy>Угузево</cp:lastModifiedBy>
  <cp:revision>5</cp:revision>
  <cp:lastPrinted>2016-02-10T14:47:00Z</cp:lastPrinted>
  <dcterms:created xsi:type="dcterms:W3CDTF">2016-05-31T07:05:00Z</dcterms:created>
  <dcterms:modified xsi:type="dcterms:W3CDTF">2016-06-10T03:52:00Z</dcterms:modified>
</cp:coreProperties>
</file>